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5FE" w:rsidRPr="007755FE" w:rsidRDefault="007755FE" w:rsidP="007755FE">
      <w:pPr>
        <w:spacing w:line="360" w:lineRule="auto"/>
        <w:jc w:val="both"/>
        <w:rPr>
          <w:b/>
        </w:rPr>
      </w:pPr>
      <w:bookmarkStart w:id="0" w:name="_GoBack"/>
      <w:bookmarkEnd w:id="0"/>
      <w:r>
        <w:rPr>
          <w:b/>
        </w:rPr>
        <w:t xml:space="preserve">Publicada en </w:t>
      </w:r>
      <w:r w:rsidRPr="007755FE">
        <w:rPr>
          <w:b/>
        </w:rPr>
        <w:t xml:space="preserve">La Gaceta 104 – Lunes 01 de junio </w:t>
      </w:r>
      <w:r>
        <w:rPr>
          <w:b/>
        </w:rPr>
        <w:t xml:space="preserve">de </w:t>
      </w:r>
      <w:r w:rsidRPr="007755FE">
        <w:rPr>
          <w:b/>
        </w:rPr>
        <w:t>2009</w:t>
      </w:r>
    </w:p>
    <w:p w:rsidR="007755FE" w:rsidRPr="007755FE" w:rsidRDefault="007755FE" w:rsidP="00C70593">
      <w:pPr>
        <w:jc w:val="both"/>
        <w:rPr>
          <w:b/>
          <w:bCs/>
        </w:rPr>
      </w:pPr>
    </w:p>
    <w:p w:rsidR="007755FE" w:rsidRDefault="007755FE" w:rsidP="00C70593">
      <w:pPr>
        <w:jc w:val="both"/>
        <w:rPr>
          <w:b/>
          <w:bCs/>
          <w:lang w:val="es-CR"/>
        </w:rPr>
      </w:pPr>
    </w:p>
    <w:p w:rsidR="0084486F" w:rsidRPr="00AA5601" w:rsidRDefault="00641274" w:rsidP="00C70593">
      <w:pPr>
        <w:jc w:val="both"/>
        <w:rPr>
          <w:lang w:val="es-CR"/>
        </w:rPr>
      </w:pPr>
      <w:r>
        <w:rPr>
          <w:b/>
          <w:bCs/>
          <w:lang w:val="es-CR"/>
        </w:rPr>
        <w:t>R-CO-33</w:t>
      </w:r>
      <w:r w:rsidR="0084486F" w:rsidRPr="00AA5601">
        <w:rPr>
          <w:b/>
          <w:bCs/>
          <w:lang w:val="es-CR"/>
        </w:rPr>
        <w:t>-200</w:t>
      </w:r>
      <w:r w:rsidR="000C7866" w:rsidRPr="00AA5601">
        <w:rPr>
          <w:b/>
          <w:bCs/>
          <w:lang w:val="es-CR"/>
        </w:rPr>
        <w:t>9</w:t>
      </w:r>
      <w:r w:rsidR="0084486F" w:rsidRPr="00AA5601">
        <w:rPr>
          <w:b/>
          <w:bCs/>
          <w:lang w:val="es-CR"/>
        </w:rPr>
        <w:t>.</w:t>
      </w:r>
      <w:r w:rsidR="0084486F" w:rsidRPr="00AA5601">
        <w:rPr>
          <w:lang w:val="es-CR"/>
        </w:rPr>
        <w:t xml:space="preserve"> </w:t>
      </w:r>
      <w:r w:rsidR="0084486F" w:rsidRPr="00AA5601">
        <w:rPr>
          <w:b/>
          <w:bCs/>
          <w:lang w:val="es-CR"/>
        </w:rPr>
        <w:t xml:space="preserve">CONTRALORÍA GENERAL DE </w:t>
      </w:r>
      <w:smartTag w:uri="urn:schemas-microsoft-com:office:smarttags" w:element="PersonName">
        <w:smartTagPr>
          <w:attr w:name="ProductID" w:val="LA REPￚBLICA. Despacho"/>
        </w:smartTagPr>
        <w:r w:rsidR="0084486F" w:rsidRPr="00AA5601">
          <w:rPr>
            <w:b/>
            <w:bCs/>
            <w:lang w:val="es-CR"/>
          </w:rPr>
          <w:t>LA REPÚBLICA.</w:t>
        </w:r>
        <w:r w:rsidR="0084486F" w:rsidRPr="00AA5601">
          <w:rPr>
            <w:lang w:val="es-CR"/>
          </w:rPr>
          <w:t xml:space="preserve"> Despacho</w:t>
        </w:r>
      </w:smartTag>
      <w:r w:rsidR="0084486F" w:rsidRPr="00AA5601">
        <w:rPr>
          <w:lang w:val="es-CR"/>
        </w:rPr>
        <w:t xml:space="preserve"> de </w:t>
      </w:r>
      <w:smartTag w:uri="urn:schemas-microsoft-com:office:smarttags" w:element="PersonName">
        <w:smartTagPr>
          <w:attr w:name="ProductID" w:val="la Contralora General"/>
        </w:smartTagPr>
        <w:r w:rsidR="0084486F" w:rsidRPr="00AA5601">
          <w:rPr>
            <w:lang w:val="es-CR"/>
          </w:rPr>
          <w:t>la Contralora General</w:t>
        </w:r>
      </w:smartTag>
      <w:r w:rsidR="0084486F" w:rsidRPr="00AA5601">
        <w:rPr>
          <w:lang w:val="es-CR"/>
        </w:rPr>
        <w:t xml:space="preserve"> de </w:t>
      </w:r>
      <w:smartTag w:uri="urn:schemas-microsoft-com:office:smarttags" w:element="PersonName">
        <w:smartTagPr>
          <w:attr w:name="ProductID" w:val=""/>
        </w:smartTagPr>
        <w:r w:rsidR="0084486F" w:rsidRPr="00AA5601">
          <w:rPr>
            <w:lang w:val="es-CR"/>
          </w:rPr>
          <w:t>la República</w:t>
        </w:r>
      </w:smartTag>
      <w:r w:rsidR="0084486F" w:rsidRPr="00AA5601">
        <w:rPr>
          <w:lang w:val="es-CR"/>
        </w:rPr>
        <w:t xml:space="preserve">, a las </w:t>
      </w:r>
      <w:r>
        <w:rPr>
          <w:lang w:val="es-CR"/>
        </w:rPr>
        <w:t>once</w:t>
      </w:r>
      <w:r w:rsidR="0084486F" w:rsidRPr="00AA5601">
        <w:rPr>
          <w:lang w:val="es-CR"/>
        </w:rPr>
        <w:t xml:space="preserve"> horas del </w:t>
      </w:r>
      <w:r>
        <w:rPr>
          <w:lang w:val="es-CR"/>
        </w:rPr>
        <w:t>doce</w:t>
      </w:r>
      <w:r w:rsidR="0084486F" w:rsidRPr="00AA5601">
        <w:rPr>
          <w:lang w:val="es-CR"/>
        </w:rPr>
        <w:t xml:space="preserve"> de </w:t>
      </w:r>
      <w:r>
        <w:rPr>
          <w:lang w:val="es-CR"/>
        </w:rPr>
        <w:t>mayo</w:t>
      </w:r>
      <w:r w:rsidR="0084486F" w:rsidRPr="00AA5601">
        <w:rPr>
          <w:lang w:val="es-CR"/>
        </w:rPr>
        <w:t xml:space="preserve"> de dos mil </w:t>
      </w:r>
      <w:r w:rsidR="000C7866" w:rsidRPr="00AA5601">
        <w:rPr>
          <w:lang w:val="es-CR"/>
        </w:rPr>
        <w:t>nueve</w:t>
      </w:r>
      <w:r w:rsidR="0084486F" w:rsidRPr="00AA5601">
        <w:rPr>
          <w:lang w:val="es-CR"/>
        </w:rPr>
        <w:t>.</w:t>
      </w:r>
    </w:p>
    <w:p w:rsidR="0084486F" w:rsidRPr="00AA5601" w:rsidRDefault="0084486F" w:rsidP="00FE018E">
      <w:pPr>
        <w:rPr>
          <w:lang w:val="es-CR"/>
        </w:rPr>
      </w:pPr>
    </w:p>
    <w:p w:rsidR="0084486F" w:rsidRPr="00AA5601" w:rsidRDefault="0084486F" w:rsidP="00F60155">
      <w:pPr>
        <w:pStyle w:val="Textoindependiente"/>
        <w:autoSpaceDE/>
        <w:jc w:val="center"/>
        <w:outlineLvl w:val="0"/>
        <w:rPr>
          <w:rFonts w:ascii="Times New Roman" w:hAnsi="Times New Roman"/>
          <w:b/>
          <w:iCs w:val="0"/>
          <w:smallCaps/>
          <w:color w:val="auto"/>
          <w:sz w:val="24"/>
          <w:szCs w:val="24"/>
          <w:lang w:val="es-CR"/>
        </w:rPr>
      </w:pPr>
      <w:r w:rsidRPr="00AA5601">
        <w:rPr>
          <w:rFonts w:ascii="Times New Roman" w:hAnsi="Times New Roman"/>
          <w:b/>
          <w:iCs w:val="0"/>
          <w:smallCaps/>
          <w:color w:val="auto"/>
          <w:sz w:val="24"/>
          <w:szCs w:val="24"/>
          <w:lang w:val="es-CR"/>
        </w:rPr>
        <w:t>Considerando</w:t>
      </w:r>
    </w:p>
    <w:p w:rsidR="0084486F" w:rsidRDefault="0084486F" w:rsidP="00DB5235">
      <w:pPr>
        <w:rPr>
          <w:lang w:val="es-CR"/>
        </w:rPr>
      </w:pPr>
    </w:p>
    <w:p w:rsidR="0084486F" w:rsidRPr="00AA5601" w:rsidRDefault="0084486F" w:rsidP="00DB5235">
      <w:pPr>
        <w:pStyle w:val="Sangradetextonormal"/>
        <w:numPr>
          <w:ilvl w:val="0"/>
          <w:numId w:val="1"/>
        </w:numPr>
        <w:tabs>
          <w:tab w:val="clear" w:pos="360"/>
          <w:tab w:val="clear" w:pos="1440"/>
          <w:tab w:val="left" w:pos="540"/>
        </w:tabs>
        <w:ind w:left="540" w:hanging="540"/>
        <w:rPr>
          <w:rFonts w:ascii="Times New Roman" w:hAnsi="Times New Roman" w:cs="Times New Roman"/>
          <w:b w:val="0"/>
          <w:sz w:val="24"/>
        </w:rPr>
      </w:pPr>
      <w:r w:rsidRPr="00AA5601">
        <w:rPr>
          <w:rFonts w:ascii="Times New Roman" w:hAnsi="Times New Roman" w:cs="Times New Roman"/>
          <w:b w:val="0"/>
          <w:sz w:val="24"/>
        </w:rPr>
        <w:t xml:space="preserve">Que los artículos 183 y 184 de </w:t>
      </w:r>
      <w:smartTag w:uri="urn:schemas-microsoft-com:office:smarttags" w:element="PersonName">
        <w:smartTagPr>
          <w:attr w:name="ProductID" w:val="la Constituci￳n Pol￭tica"/>
        </w:smartTagPr>
        <w:r w:rsidRPr="00AA5601">
          <w:rPr>
            <w:rFonts w:ascii="Times New Roman" w:hAnsi="Times New Roman" w:cs="Times New Roman"/>
            <w:b w:val="0"/>
            <w:sz w:val="24"/>
          </w:rPr>
          <w:t>la Constitución Política</w:t>
        </w:r>
      </w:smartTag>
      <w:r w:rsidRPr="00AA5601">
        <w:rPr>
          <w:rFonts w:ascii="Times New Roman" w:hAnsi="Times New Roman" w:cs="Times New Roman"/>
          <w:b w:val="0"/>
          <w:sz w:val="24"/>
        </w:rPr>
        <w:t xml:space="preserve"> de </w:t>
      </w:r>
      <w:smartTag w:uri="urn:schemas-microsoft-com:office:smarttags" w:element="PersonName">
        <w:smartTagPr>
          <w:attr w:name="ProductID" w:val="la Rep￺blica"/>
        </w:smartTagPr>
        <w:r w:rsidRPr="00AA5601">
          <w:rPr>
            <w:rFonts w:ascii="Times New Roman" w:hAnsi="Times New Roman" w:cs="Times New Roman"/>
            <w:b w:val="0"/>
            <w:sz w:val="24"/>
          </w:rPr>
          <w:t>la República</w:t>
        </w:r>
      </w:smartTag>
      <w:r w:rsidRPr="00AA5601">
        <w:rPr>
          <w:rFonts w:ascii="Times New Roman" w:hAnsi="Times New Roman" w:cs="Times New Roman"/>
          <w:b w:val="0"/>
          <w:sz w:val="24"/>
        </w:rPr>
        <w:t xml:space="preserve"> de Costa Rica, establecen a </w:t>
      </w:r>
      <w:smartTag w:uri="urn:schemas-microsoft-com:office:smarttags" w:element="PersonName">
        <w:smartTagPr>
          <w:attr w:name="ProductID" w:val="la Contralor￭a General"/>
        </w:smartTagPr>
        <w:r w:rsidRPr="00AA5601">
          <w:rPr>
            <w:rFonts w:ascii="Times New Roman" w:hAnsi="Times New Roman" w:cs="Times New Roman"/>
            <w:b w:val="0"/>
            <w:sz w:val="24"/>
          </w:rPr>
          <w:t>la Contraloría General</w:t>
        </w:r>
      </w:smartTag>
      <w:r w:rsidRPr="00AA5601">
        <w:rPr>
          <w:rFonts w:ascii="Times New Roman" w:hAnsi="Times New Roman" w:cs="Times New Roman"/>
          <w:b w:val="0"/>
          <w:sz w:val="24"/>
        </w:rPr>
        <w:t xml:space="preserve"> de </w:t>
      </w:r>
      <w:smartTag w:uri="urn:schemas-microsoft-com:office:smarttags" w:element="PersonName">
        <w:smartTagPr>
          <w:attr w:name="ProductID" w:val="la Rep￺blica"/>
        </w:smartTagPr>
        <w:r w:rsidRPr="00AA5601">
          <w:rPr>
            <w:rFonts w:ascii="Times New Roman" w:hAnsi="Times New Roman" w:cs="Times New Roman"/>
            <w:b w:val="0"/>
            <w:sz w:val="24"/>
          </w:rPr>
          <w:t>la República</w:t>
        </w:r>
      </w:smartTag>
      <w:r w:rsidRPr="00AA5601">
        <w:rPr>
          <w:rFonts w:ascii="Times New Roman" w:hAnsi="Times New Roman" w:cs="Times New Roman"/>
          <w:b w:val="0"/>
          <w:sz w:val="24"/>
        </w:rPr>
        <w:t xml:space="preserve"> como institución auxiliar de </w:t>
      </w:r>
      <w:smartTag w:uri="urn:schemas-microsoft-com:office:smarttags" w:element="PersonName">
        <w:smartTagPr>
          <w:attr w:name="ProductID" w:val="la Asamblea Legislativa"/>
        </w:smartTagPr>
        <w:r w:rsidRPr="00AA5601">
          <w:rPr>
            <w:rFonts w:ascii="Times New Roman" w:hAnsi="Times New Roman" w:cs="Times New Roman"/>
            <w:b w:val="0"/>
            <w:sz w:val="24"/>
          </w:rPr>
          <w:t>la Asamblea Legislativa</w:t>
        </w:r>
      </w:smartTag>
      <w:r w:rsidRPr="00AA5601">
        <w:rPr>
          <w:rFonts w:ascii="Times New Roman" w:hAnsi="Times New Roman" w:cs="Times New Roman"/>
          <w:b w:val="0"/>
          <w:sz w:val="24"/>
        </w:rPr>
        <w:t xml:space="preserve"> en la vigilancia de </w:t>
      </w:r>
      <w:smartTag w:uri="urn:schemas-microsoft-com:office:smarttags" w:element="PersonName">
        <w:smartTagPr>
          <w:attr w:name="ProductID" w:val="la Hacienda P￺blica"/>
        </w:smartTagPr>
        <w:r w:rsidRPr="00AA5601">
          <w:rPr>
            <w:rFonts w:ascii="Times New Roman" w:hAnsi="Times New Roman" w:cs="Times New Roman"/>
            <w:b w:val="0"/>
            <w:sz w:val="24"/>
          </w:rPr>
          <w:t>la Hacienda Pública</w:t>
        </w:r>
      </w:smartTag>
      <w:r w:rsidRPr="00AA5601">
        <w:rPr>
          <w:rFonts w:ascii="Times New Roman" w:hAnsi="Times New Roman" w:cs="Times New Roman"/>
          <w:b w:val="0"/>
          <w:sz w:val="24"/>
        </w:rPr>
        <w:t xml:space="preserve">, y que el artículo 12 de su Ley Orgánica, Nro. 7428 del </w:t>
      </w:r>
      <w:smartTag w:uri="urn:schemas-microsoft-com:office:smarttags" w:element="date">
        <w:smartTagPr>
          <w:attr w:name="Year" w:val="1994"/>
          <w:attr w:name="Day" w:val="7"/>
          <w:attr w:name="Month" w:val="9"/>
          <w:attr w:name="ls" w:val="trans"/>
        </w:smartTagPr>
        <w:r w:rsidRPr="00AA5601">
          <w:rPr>
            <w:rFonts w:ascii="Times New Roman" w:hAnsi="Times New Roman" w:cs="Times New Roman"/>
            <w:b w:val="0"/>
            <w:sz w:val="24"/>
          </w:rPr>
          <w:t>7 de setiembre de 1994</w:t>
        </w:r>
      </w:smartTag>
      <w:r w:rsidRPr="00AA5601">
        <w:rPr>
          <w:rFonts w:ascii="Times New Roman" w:hAnsi="Times New Roman" w:cs="Times New Roman"/>
          <w:b w:val="0"/>
          <w:sz w:val="24"/>
        </w:rPr>
        <w:t xml:space="preserve">, la designa como órgano rector del Sistema de Control y Fiscalización Superiores de </w:t>
      </w:r>
      <w:smartTag w:uri="urn:schemas-microsoft-com:office:smarttags" w:element="PersonName">
        <w:smartTagPr>
          <w:attr w:name="ProductID" w:val="la Hacienda P￺blica."/>
        </w:smartTagPr>
        <w:r w:rsidRPr="00AA5601">
          <w:rPr>
            <w:rFonts w:ascii="Times New Roman" w:hAnsi="Times New Roman" w:cs="Times New Roman"/>
            <w:b w:val="0"/>
            <w:sz w:val="24"/>
          </w:rPr>
          <w:t>la Hacienda Pública.</w:t>
        </w:r>
      </w:smartTag>
      <w:r w:rsidRPr="00AA5601">
        <w:rPr>
          <w:rFonts w:ascii="Times New Roman" w:hAnsi="Times New Roman" w:cs="Times New Roman"/>
          <w:b w:val="0"/>
          <w:sz w:val="24"/>
        </w:rPr>
        <w:t xml:space="preserve"> </w:t>
      </w:r>
    </w:p>
    <w:p w:rsidR="0084486F" w:rsidRPr="00AA5601" w:rsidRDefault="0084486F" w:rsidP="00DB5235">
      <w:pPr>
        <w:pStyle w:val="Sangradetextonormal"/>
        <w:tabs>
          <w:tab w:val="clear" w:pos="1440"/>
          <w:tab w:val="left" w:pos="540"/>
        </w:tabs>
        <w:ind w:left="540" w:hanging="540"/>
        <w:rPr>
          <w:rFonts w:ascii="Times New Roman" w:hAnsi="Times New Roman" w:cs="Times New Roman"/>
          <w:b w:val="0"/>
          <w:sz w:val="24"/>
          <w:lang w:val="es-CR"/>
        </w:rPr>
      </w:pPr>
    </w:p>
    <w:p w:rsidR="0084486F" w:rsidRPr="00AA5601" w:rsidRDefault="0084486F" w:rsidP="00DB5235">
      <w:pPr>
        <w:pStyle w:val="Sangradetextonormal"/>
        <w:numPr>
          <w:ilvl w:val="0"/>
          <w:numId w:val="1"/>
        </w:numPr>
        <w:tabs>
          <w:tab w:val="clear" w:pos="360"/>
          <w:tab w:val="clear" w:pos="1440"/>
          <w:tab w:val="left" w:pos="540"/>
        </w:tabs>
        <w:ind w:left="540" w:hanging="540"/>
        <w:rPr>
          <w:rFonts w:ascii="Times New Roman" w:hAnsi="Times New Roman" w:cs="Times New Roman"/>
          <w:b w:val="0"/>
          <w:sz w:val="24"/>
        </w:rPr>
      </w:pPr>
      <w:r w:rsidRPr="00AA5601">
        <w:rPr>
          <w:rFonts w:ascii="Times New Roman" w:hAnsi="Times New Roman" w:cs="Times New Roman"/>
          <w:b w:val="0"/>
          <w:sz w:val="24"/>
        </w:rPr>
        <w:t xml:space="preserve">Que en virtud de tal condición, los artículos 11, 12 y 24 de </w:t>
      </w:r>
      <w:smartTag w:uri="urn:schemas-microsoft-com:office:smarttags" w:element="PersonName">
        <w:smartTagPr>
          <w:attr w:name="ProductID" w:val="la Ley Nro."/>
        </w:smartTagPr>
        <w:r w:rsidRPr="00AA5601">
          <w:rPr>
            <w:rFonts w:ascii="Times New Roman" w:hAnsi="Times New Roman" w:cs="Times New Roman"/>
            <w:b w:val="0"/>
            <w:sz w:val="24"/>
          </w:rPr>
          <w:t>la Ley Nro.</w:t>
        </w:r>
      </w:smartTag>
      <w:r w:rsidRPr="00AA5601">
        <w:rPr>
          <w:rFonts w:ascii="Times New Roman" w:hAnsi="Times New Roman" w:cs="Times New Roman"/>
          <w:b w:val="0"/>
          <w:sz w:val="24"/>
        </w:rPr>
        <w:t xml:space="preserve"> 7428 mencionada, y el artículo 3 de </w:t>
      </w:r>
      <w:smartTag w:uri="urn:schemas-microsoft-com:office:smarttags" w:element="PersonName">
        <w:smartTagPr>
          <w:attr w:name="ProductID" w:val="la Ley General"/>
        </w:smartTagPr>
        <w:r w:rsidRPr="00AA5601">
          <w:rPr>
            <w:rFonts w:ascii="Times New Roman" w:hAnsi="Times New Roman" w:cs="Times New Roman"/>
            <w:b w:val="0"/>
            <w:sz w:val="24"/>
          </w:rPr>
          <w:t>la Ley General</w:t>
        </w:r>
      </w:smartTag>
      <w:r w:rsidRPr="00AA5601">
        <w:rPr>
          <w:rFonts w:ascii="Times New Roman" w:hAnsi="Times New Roman" w:cs="Times New Roman"/>
          <w:b w:val="0"/>
          <w:sz w:val="24"/>
        </w:rPr>
        <w:t xml:space="preserve"> de Control Interno, Nro. 8292 del </w:t>
      </w:r>
      <w:smartTag w:uri="urn:schemas-microsoft-com:office:smarttags" w:element="date">
        <w:smartTagPr>
          <w:attr w:name="Year" w:val="2002"/>
          <w:attr w:name="Day" w:val="31"/>
          <w:attr w:name="Month" w:val="7"/>
          <w:attr w:name="ls" w:val="trans"/>
        </w:smartTagPr>
        <w:r w:rsidRPr="00AA5601">
          <w:rPr>
            <w:rFonts w:ascii="Times New Roman" w:hAnsi="Times New Roman" w:cs="Times New Roman"/>
            <w:b w:val="0"/>
            <w:sz w:val="24"/>
          </w:rPr>
          <w:t>31 de julio de 2002</w:t>
        </w:r>
      </w:smartTag>
      <w:r w:rsidRPr="00AA5601">
        <w:rPr>
          <w:rFonts w:ascii="Times New Roman" w:hAnsi="Times New Roman" w:cs="Times New Roman"/>
          <w:b w:val="0"/>
          <w:sz w:val="24"/>
        </w:rPr>
        <w:t xml:space="preserve">, confieren a </w:t>
      </w:r>
      <w:smartTag w:uri="urn:schemas-microsoft-com:office:smarttags" w:element="PersonName">
        <w:smartTagPr>
          <w:attr w:name="ProductID" w:val="la Contralor￭a General"/>
        </w:smartTagPr>
        <w:r w:rsidRPr="00AA5601">
          <w:rPr>
            <w:rFonts w:ascii="Times New Roman" w:hAnsi="Times New Roman" w:cs="Times New Roman"/>
            <w:b w:val="0"/>
            <w:sz w:val="24"/>
          </w:rPr>
          <w:t>la Contraloría General</w:t>
        </w:r>
      </w:smartTag>
      <w:r w:rsidRPr="00AA5601">
        <w:rPr>
          <w:rFonts w:ascii="Times New Roman" w:hAnsi="Times New Roman" w:cs="Times New Roman"/>
          <w:b w:val="0"/>
          <w:sz w:val="24"/>
        </w:rPr>
        <w:t xml:space="preserve"> facultades para emitir disposiciones, normas, políticas y directrices que coadyuven a garantizar la legalidad y eficiencia de los controles internos y del manejo de los fondos públicos (artículo 11 de </w:t>
      </w:r>
      <w:smartTag w:uri="urn:schemas-microsoft-com:office:smarttags" w:element="PersonName">
        <w:smartTagPr>
          <w:attr w:name="ProductID" w:val="la Ley Nro."/>
        </w:smartTagPr>
        <w:r w:rsidRPr="00AA5601">
          <w:rPr>
            <w:rFonts w:ascii="Times New Roman" w:hAnsi="Times New Roman" w:cs="Times New Roman"/>
            <w:b w:val="0"/>
            <w:sz w:val="24"/>
          </w:rPr>
          <w:t>la Ley Nro.</w:t>
        </w:r>
      </w:smartTag>
      <w:r w:rsidRPr="00AA5601">
        <w:rPr>
          <w:rFonts w:ascii="Times New Roman" w:hAnsi="Times New Roman" w:cs="Times New Roman"/>
          <w:b w:val="0"/>
          <w:sz w:val="24"/>
        </w:rPr>
        <w:t xml:space="preserve"> 7428).</w:t>
      </w:r>
    </w:p>
    <w:p w:rsidR="0084486F" w:rsidRPr="00AA5601" w:rsidRDefault="0084486F" w:rsidP="00DB5235">
      <w:pPr>
        <w:pStyle w:val="Sangradetextonormal"/>
        <w:tabs>
          <w:tab w:val="clear" w:pos="1440"/>
          <w:tab w:val="left" w:pos="540"/>
        </w:tabs>
        <w:ind w:left="540" w:hanging="540"/>
        <w:rPr>
          <w:rFonts w:ascii="Times New Roman" w:hAnsi="Times New Roman" w:cs="Times New Roman"/>
          <w:b w:val="0"/>
          <w:sz w:val="24"/>
          <w:lang w:val="es-CR"/>
        </w:rPr>
      </w:pPr>
    </w:p>
    <w:p w:rsidR="0084486F" w:rsidRPr="00AA5601" w:rsidRDefault="0084486F" w:rsidP="00DB5235">
      <w:pPr>
        <w:pStyle w:val="Sangradetextonormal"/>
        <w:numPr>
          <w:ilvl w:val="0"/>
          <w:numId w:val="1"/>
        </w:numPr>
        <w:tabs>
          <w:tab w:val="clear" w:pos="360"/>
          <w:tab w:val="clear" w:pos="1440"/>
          <w:tab w:val="left" w:pos="540"/>
        </w:tabs>
        <w:ind w:left="540" w:hanging="540"/>
        <w:rPr>
          <w:rFonts w:ascii="Times New Roman" w:hAnsi="Times New Roman" w:cs="Times New Roman"/>
          <w:b w:val="0"/>
          <w:sz w:val="24"/>
        </w:rPr>
      </w:pPr>
      <w:r w:rsidRPr="00AA5601">
        <w:rPr>
          <w:rFonts w:ascii="Times New Roman" w:hAnsi="Times New Roman" w:cs="Times New Roman"/>
          <w:b w:val="0"/>
          <w:sz w:val="24"/>
        </w:rPr>
        <w:t xml:space="preserve">Que de conformidad con los artículos 7 y 10 de </w:t>
      </w:r>
      <w:smartTag w:uri="urn:schemas-microsoft-com:office:smarttags" w:element="PersonName">
        <w:smartTagPr>
          <w:attr w:name="ProductID" w:val="la Ley Nro."/>
        </w:smartTagPr>
        <w:r w:rsidRPr="00AA5601">
          <w:rPr>
            <w:rFonts w:ascii="Times New Roman" w:hAnsi="Times New Roman" w:cs="Times New Roman"/>
            <w:b w:val="0"/>
            <w:sz w:val="24"/>
          </w:rPr>
          <w:t>la Ley Nro.</w:t>
        </w:r>
      </w:smartTag>
      <w:r w:rsidRPr="00AA5601">
        <w:rPr>
          <w:rFonts w:ascii="Times New Roman" w:hAnsi="Times New Roman" w:cs="Times New Roman"/>
          <w:b w:val="0"/>
          <w:sz w:val="24"/>
        </w:rPr>
        <w:t xml:space="preserve"> 8292, el jerarca y los titulares subordinados son responsables de establecer, mantener, perfeccionar y evaluar los sistemas de control interno correspondientes, de manera que sean aplicables, completos, razonables, integrados y congruentes con las competencias y atribuciones institucionales, así como ajustados a la normativa que al efecto emita </w:t>
      </w:r>
      <w:smartTag w:uri="urn:schemas-microsoft-com:office:smarttags" w:element="PersonName">
        <w:smartTagPr>
          <w:attr w:name="ProductID" w:val="la Contralor￭a General"/>
        </w:smartTagPr>
        <w:r w:rsidRPr="00AA5601">
          <w:rPr>
            <w:rFonts w:ascii="Times New Roman" w:hAnsi="Times New Roman" w:cs="Times New Roman"/>
            <w:b w:val="0"/>
            <w:sz w:val="24"/>
          </w:rPr>
          <w:t>la Contraloría General</w:t>
        </w:r>
      </w:smartTag>
      <w:r w:rsidRPr="00AA5601">
        <w:rPr>
          <w:rFonts w:ascii="Times New Roman" w:hAnsi="Times New Roman" w:cs="Times New Roman"/>
          <w:b w:val="0"/>
          <w:sz w:val="24"/>
        </w:rPr>
        <w:t xml:space="preserve"> de </w:t>
      </w:r>
      <w:smartTag w:uri="urn:schemas-microsoft-com:office:smarttags" w:element="PersonName">
        <w:smartTagPr>
          <w:attr w:name="ProductID" w:val="la Rep￺blica."/>
        </w:smartTagPr>
        <w:r w:rsidRPr="00AA5601">
          <w:rPr>
            <w:rFonts w:ascii="Times New Roman" w:hAnsi="Times New Roman" w:cs="Times New Roman"/>
            <w:b w:val="0"/>
            <w:sz w:val="24"/>
          </w:rPr>
          <w:t>la República.</w:t>
        </w:r>
      </w:smartTag>
    </w:p>
    <w:p w:rsidR="0084486F" w:rsidRDefault="0084486F" w:rsidP="00DB5235">
      <w:pPr>
        <w:pStyle w:val="Sangradetextonormal"/>
        <w:tabs>
          <w:tab w:val="clear" w:pos="1440"/>
          <w:tab w:val="left" w:pos="540"/>
        </w:tabs>
        <w:ind w:left="540" w:hanging="540"/>
        <w:rPr>
          <w:rFonts w:ascii="Times New Roman" w:hAnsi="Times New Roman" w:cs="Times New Roman"/>
          <w:b w:val="0"/>
          <w:sz w:val="24"/>
          <w:lang w:val="es-CR"/>
        </w:rPr>
      </w:pPr>
    </w:p>
    <w:p w:rsidR="0084486F" w:rsidRPr="00AA5601" w:rsidRDefault="0084486F" w:rsidP="00DB5235">
      <w:pPr>
        <w:pStyle w:val="Sangradetextonormal"/>
        <w:numPr>
          <w:ilvl w:val="0"/>
          <w:numId w:val="1"/>
        </w:numPr>
        <w:tabs>
          <w:tab w:val="clear" w:pos="360"/>
          <w:tab w:val="clear" w:pos="1440"/>
          <w:tab w:val="left" w:pos="540"/>
        </w:tabs>
        <w:ind w:left="540" w:hanging="540"/>
        <w:rPr>
          <w:rFonts w:ascii="Times New Roman" w:hAnsi="Times New Roman" w:cs="Times New Roman"/>
          <w:b w:val="0"/>
          <w:sz w:val="24"/>
        </w:rPr>
      </w:pPr>
      <w:r w:rsidRPr="00AA5601">
        <w:rPr>
          <w:rFonts w:ascii="Times New Roman" w:hAnsi="Times New Roman" w:cs="Times New Roman"/>
          <w:b w:val="0"/>
          <w:sz w:val="24"/>
        </w:rPr>
        <w:t>Que en las Normas de Control Interno para el Sector Público (N-</w:t>
      </w:r>
      <w:r w:rsidR="005C5CFB" w:rsidRPr="00AA5601">
        <w:rPr>
          <w:rFonts w:ascii="Times New Roman" w:hAnsi="Times New Roman" w:cs="Times New Roman"/>
          <w:b w:val="0"/>
          <w:sz w:val="24"/>
        </w:rPr>
        <w:t>2</w:t>
      </w:r>
      <w:r w:rsidRPr="00AA5601">
        <w:rPr>
          <w:rFonts w:ascii="Times New Roman" w:hAnsi="Times New Roman" w:cs="Times New Roman"/>
          <w:b w:val="0"/>
          <w:sz w:val="24"/>
        </w:rPr>
        <w:t>-200</w:t>
      </w:r>
      <w:r w:rsidR="005C5CFB" w:rsidRPr="00AA5601">
        <w:rPr>
          <w:rFonts w:ascii="Times New Roman" w:hAnsi="Times New Roman" w:cs="Times New Roman"/>
          <w:b w:val="0"/>
          <w:sz w:val="24"/>
        </w:rPr>
        <w:t>9</w:t>
      </w:r>
      <w:r w:rsidRPr="00AA5601">
        <w:rPr>
          <w:rFonts w:ascii="Times New Roman" w:hAnsi="Times New Roman" w:cs="Times New Roman"/>
          <w:b w:val="0"/>
          <w:sz w:val="24"/>
        </w:rPr>
        <w:t>-CO-DFOE), publicadas en</w:t>
      </w:r>
      <w:r w:rsidR="005C5CFB" w:rsidRPr="00AA5601">
        <w:rPr>
          <w:rFonts w:ascii="Times New Roman" w:hAnsi="Times New Roman" w:cs="Times New Roman"/>
          <w:b w:val="0"/>
          <w:sz w:val="24"/>
        </w:rPr>
        <w:t xml:space="preserve"> el Diario Oficial</w:t>
      </w:r>
      <w:r w:rsidRPr="00AA5601">
        <w:rPr>
          <w:rFonts w:ascii="Times New Roman" w:hAnsi="Times New Roman" w:cs="Times New Roman"/>
          <w:b w:val="0"/>
          <w:sz w:val="24"/>
        </w:rPr>
        <w:t xml:space="preserve"> </w:t>
      </w:r>
      <w:smartTag w:uri="urn:schemas-microsoft-com:office:smarttags" w:element="PersonName">
        <w:smartTagPr>
          <w:attr w:name="ProductID" w:val="La Gaceta Nro."/>
        </w:smartTagPr>
        <w:r w:rsidRPr="00AA5601">
          <w:rPr>
            <w:rFonts w:ascii="Times New Roman" w:hAnsi="Times New Roman" w:cs="Times New Roman"/>
            <w:b w:val="0"/>
            <w:sz w:val="24"/>
          </w:rPr>
          <w:t>La Gaceta Nro.</w:t>
        </w:r>
      </w:smartTag>
      <w:r w:rsidR="005C5CFB" w:rsidRPr="00AA5601">
        <w:rPr>
          <w:rFonts w:ascii="Times New Roman" w:hAnsi="Times New Roman" w:cs="Times New Roman"/>
          <w:b w:val="0"/>
          <w:sz w:val="24"/>
        </w:rPr>
        <w:t xml:space="preserve"> 26</w:t>
      </w:r>
      <w:r w:rsidRPr="00AA5601">
        <w:rPr>
          <w:rFonts w:ascii="Times New Roman" w:hAnsi="Times New Roman" w:cs="Times New Roman"/>
          <w:b w:val="0"/>
          <w:sz w:val="24"/>
        </w:rPr>
        <w:t xml:space="preserve"> del </w:t>
      </w:r>
      <w:smartTag w:uri="urn:schemas-microsoft-com:office:smarttags" w:element="date">
        <w:smartTagPr>
          <w:attr w:name="Year" w:val="2009"/>
          <w:attr w:name="Day" w:val="6"/>
          <w:attr w:name="Month" w:val="2"/>
          <w:attr w:name="ls" w:val="trans"/>
        </w:smartTagPr>
        <w:r w:rsidR="005C5CFB" w:rsidRPr="00AA5601">
          <w:rPr>
            <w:rFonts w:ascii="Times New Roman" w:hAnsi="Times New Roman" w:cs="Times New Roman"/>
            <w:b w:val="0"/>
            <w:sz w:val="24"/>
          </w:rPr>
          <w:t>6 de febrero de 2009</w:t>
        </w:r>
      </w:smartTag>
      <w:r w:rsidRPr="00AA5601">
        <w:rPr>
          <w:rFonts w:ascii="Times New Roman" w:hAnsi="Times New Roman" w:cs="Times New Roman"/>
          <w:b w:val="0"/>
          <w:sz w:val="24"/>
        </w:rPr>
        <w:t xml:space="preserve">, se establece que el jerarca y los titulares subordinados, según sus competencias y con fundamento en las necesidades, posibilidades y características de la institución y los riesgos que enfrenta, deben contratar auditorías externas que lleven a cabo evaluaciones con base en las cuales se establezca la calidad de la información recopilada, procesada y comunicada, así como sobre la validez, suficiencia y cumplimiento del sistema de control interno (norma </w:t>
      </w:r>
      <w:r w:rsidR="005C5CFB" w:rsidRPr="00AA5601">
        <w:rPr>
          <w:rFonts w:ascii="Times New Roman" w:hAnsi="Times New Roman" w:cs="Times New Roman"/>
          <w:b w:val="0"/>
          <w:sz w:val="24"/>
        </w:rPr>
        <w:t>6.5</w:t>
      </w:r>
      <w:r w:rsidRPr="00AA5601">
        <w:rPr>
          <w:rFonts w:ascii="Times New Roman" w:hAnsi="Times New Roman" w:cs="Times New Roman"/>
          <w:b w:val="0"/>
          <w:sz w:val="24"/>
        </w:rPr>
        <w:t>).</w:t>
      </w:r>
    </w:p>
    <w:p w:rsidR="0084486F" w:rsidRPr="00AA5601" w:rsidRDefault="0084486F" w:rsidP="00DB5235">
      <w:pPr>
        <w:pStyle w:val="Sangradetextonormal"/>
        <w:tabs>
          <w:tab w:val="clear" w:pos="1440"/>
          <w:tab w:val="left" w:pos="540"/>
        </w:tabs>
        <w:ind w:left="540" w:hanging="540"/>
        <w:rPr>
          <w:rFonts w:ascii="Times New Roman" w:hAnsi="Times New Roman" w:cs="Times New Roman"/>
          <w:b w:val="0"/>
          <w:sz w:val="24"/>
          <w:lang w:val="es-CR"/>
        </w:rPr>
      </w:pPr>
    </w:p>
    <w:p w:rsidR="0084486F" w:rsidRPr="00AA5601" w:rsidRDefault="0084486F" w:rsidP="00C73E95">
      <w:pPr>
        <w:pStyle w:val="Sangradetextonormal"/>
        <w:numPr>
          <w:ilvl w:val="0"/>
          <w:numId w:val="1"/>
        </w:numPr>
        <w:tabs>
          <w:tab w:val="clear" w:pos="360"/>
          <w:tab w:val="clear" w:pos="1440"/>
          <w:tab w:val="left" w:pos="540"/>
        </w:tabs>
        <w:ind w:left="540" w:hanging="540"/>
        <w:rPr>
          <w:rFonts w:ascii="Times New Roman" w:hAnsi="Times New Roman" w:cs="Times New Roman"/>
          <w:b w:val="0"/>
          <w:sz w:val="24"/>
        </w:rPr>
      </w:pPr>
      <w:r w:rsidRPr="00AA5601">
        <w:rPr>
          <w:rFonts w:ascii="Times New Roman" w:hAnsi="Times New Roman" w:cs="Times New Roman"/>
          <w:b w:val="0"/>
          <w:sz w:val="24"/>
        </w:rPr>
        <w:t xml:space="preserve">Que el </w:t>
      </w:r>
      <w:smartTag w:uri="urn:schemas-microsoft-com:office:smarttags" w:element="date">
        <w:smartTagPr>
          <w:attr w:name="Year" w:val="2006"/>
          <w:attr w:name="Day" w:val="8"/>
          <w:attr w:name="Month" w:val="12"/>
          <w:attr w:name="ls" w:val="trans"/>
        </w:smartTagPr>
        <w:r w:rsidRPr="00AA5601">
          <w:rPr>
            <w:rFonts w:ascii="Times New Roman" w:hAnsi="Times New Roman" w:cs="Times New Roman"/>
            <w:b w:val="0"/>
            <w:sz w:val="24"/>
          </w:rPr>
          <w:t>8 de diciembre de 2006</w:t>
        </w:r>
      </w:smartTag>
      <w:r w:rsidRPr="00AA5601">
        <w:rPr>
          <w:rFonts w:ascii="Times New Roman" w:hAnsi="Times New Roman" w:cs="Times New Roman"/>
          <w:b w:val="0"/>
          <w:sz w:val="24"/>
        </w:rPr>
        <w:t xml:space="preserve"> se publicó en el Diario Oficial </w:t>
      </w:r>
      <w:smartTag w:uri="urn:schemas-microsoft-com:office:smarttags" w:element="PersonName">
        <w:smartTagPr>
          <w:attr w:name="ProductID" w:val="La Gaceta Nro."/>
        </w:smartTagPr>
        <w:smartTag w:uri="urn:schemas-microsoft-com:office:smarttags" w:element="PersonName">
          <w:smartTagPr>
            <w:attr w:name="ProductID" w:val="La Gaceta"/>
          </w:smartTagPr>
          <w:r w:rsidRPr="00AA5601">
            <w:rPr>
              <w:rFonts w:ascii="Times New Roman" w:hAnsi="Times New Roman" w:cs="Times New Roman"/>
              <w:b w:val="0"/>
              <w:sz w:val="24"/>
            </w:rPr>
            <w:t>La Gaceta</w:t>
          </w:r>
        </w:smartTag>
        <w:r w:rsidRPr="00AA5601">
          <w:rPr>
            <w:rFonts w:ascii="Times New Roman" w:hAnsi="Times New Roman" w:cs="Times New Roman"/>
            <w:b w:val="0"/>
            <w:sz w:val="24"/>
          </w:rPr>
          <w:t xml:space="preserve"> </w:t>
        </w:r>
        <w:r w:rsidR="004352F8" w:rsidRPr="00AA5601">
          <w:rPr>
            <w:rFonts w:ascii="Times New Roman" w:hAnsi="Times New Roman" w:cs="Times New Roman"/>
            <w:b w:val="0"/>
            <w:sz w:val="24"/>
          </w:rPr>
          <w:t>Nro.</w:t>
        </w:r>
      </w:smartTag>
      <w:r w:rsidR="004352F8" w:rsidRPr="00AA5601">
        <w:rPr>
          <w:rFonts w:ascii="Times New Roman" w:hAnsi="Times New Roman" w:cs="Times New Roman"/>
          <w:b w:val="0"/>
          <w:sz w:val="24"/>
        </w:rPr>
        <w:t xml:space="preserve"> 236, </w:t>
      </w:r>
      <w:smartTag w:uri="urn:schemas-microsoft-com:office:smarttags" w:element="PersonName">
        <w:smartTagPr>
          <w:attr w:name="ProductID" w:val="la Resoluci￳n Nro."/>
        </w:smartTagPr>
        <w:r w:rsidRPr="00AA5601">
          <w:rPr>
            <w:rFonts w:ascii="Times New Roman" w:hAnsi="Times New Roman" w:cs="Times New Roman"/>
            <w:b w:val="0"/>
            <w:sz w:val="24"/>
          </w:rPr>
          <w:t>la Resolución Nro.</w:t>
        </w:r>
      </w:smartTag>
      <w:r w:rsidRPr="00AA5601">
        <w:rPr>
          <w:rFonts w:ascii="Times New Roman" w:hAnsi="Times New Roman" w:cs="Times New Roman"/>
          <w:b w:val="0"/>
          <w:sz w:val="24"/>
        </w:rPr>
        <w:t xml:space="preserve"> R-CO-94-2006 del 17 de ese mismo mes y año, mediante la cual se promulgó el Manual de Normas Generales de Auditoría para el Sector Público (MNGA), Nro. M</w:t>
      </w:r>
      <w:r w:rsidR="00C73E95" w:rsidRPr="00AA5601">
        <w:rPr>
          <w:rFonts w:ascii="Times New Roman" w:hAnsi="Times New Roman" w:cs="Times New Roman"/>
          <w:b w:val="0"/>
          <w:sz w:val="24"/>
        </w:rPr>
        <w:noBreakHyphen/>
      </w:r>
      <w:r w:rsidRPr="00AA5601">
        <w:rPr>
          <w:rFonts w:ascii="Times New Roman" w:hAnsi="Times New Roman" w:cs="Times New Roman"/>
          <w:b w:val="0"/>
          <w:sz w:val="24"/>
        </w:rPr>
        <w:t>2</w:t>
      </w:r>
      <w:r w:rsidR="00C73E95" w:rsidRPr="00AA5601">
        <w:rPr>
          <w:rFonts w:ascii="Times New Roman" w:hAnsi="Times New Roman" w:cs="Times New Roman"/>
          <w:b w:val="0"/>
          <w:sz w:val="24"/>
        </w:rPr>
        <w:noBreakHyphen/>
      </w:r>
      <w:r w:rsidRPr="00AA5601">
        <w:rPr>
          <w:rFonts w:ascii="Times New Roman" w:hAnsi="Times New Roman" w:cs="Times New Roman"/>
          <w:b w:val="0"/>
          <w:sz w:val="24"/>
        </w:rPr>
        <w:t>2006</w:t>
      </w:r>
      <w:r w:rsidR="00C73E95" w:rsidRPr="00AA5601">
        <w:rPr>
          <w:rFonts w:ascii="Times New Roman" w:hAnsi="Times New Roman" w:cs="Times New Roman"/>
          <w:b w:val="0"/>
          <w:sz w:val="24"/>
        </w:rPr>
        <w:noBreakHyphen/>
      </w:r>
      <w:r w:rsidRPr="00AA5601">
        <w:rPr>
          <w:rFonts w:ascii="Times New Roman" w:hAnsi="Times New Roman" w:cs="Times New Roman"/>
          <w:b w:val="0"/>
          <w:sz w:val="24"/>
        </w:rPr>
        <w:t>CO</w:t>
      </w:r>
      <w:r w:rsidR="00C73E95" w:rsidRPr="00AA5601">
        <w:rPr>
          <w:rFonts w:ascii="Times New Roman" w:hAnsi="Times New Roman" w:cs="Times New Roman"/>
          <w:b w:val="0"/>
          <w:sz w:val="24"/>
        </w:rPr>
        <w:noBreakHyphen/>
      </w:r>
      <w:r w:rsidRPr="00AA5601">
        <w:rPr>
          <w:rFonts w:ascii="Times New Roman" w:hAnsi="Times New Roman" w:cs="Times New Roman"/>
          <w:b w:val="0"/>
          <w:sz w:val="24"/>
        </w:rPr>
        <w:t>DFOE, que establece una base normativa común y actualizada para el ejercicio de la auditoría en el sector público</w:t>
      </w:r>
      <w:r w:rsidR="00F22326" w:rsidRPr="00AA5601">
        <w:rPr>
          <w:rFonts w:ascii="Times New Roman" w:hAnsi="Times New Roman" w:cs="Times New Roman"/>
          <w:b w:val="0"/>
          <w:sz w:val="24"/>
        </w:rPr>
        <w:t xml:space="preserve"> costarricense</w:t>
      </w:r>
      <w:r w:rsidRPr="00AA5601">
        <w:rPr>
          <w:rFonts w:ascii="Times New Roman" w:hAnsi="Times New Roman" w:cs="Times New Roman"/>
          <w:b w:val="0"/>
          <w:sz w:val="24"/>
        </w:rPr>
        <w:t>, con el propósito de promover un mejoramiento del proceso de auditoría en ese ámbito y asegurar razonablemente la calidad de los procesos y productos de dichas auditorías.</w:t>
      </w:r>
    </w:p>
    <w:p w:rsidR="0084486F" w:rsidRPr="00AA5601" w:rsidRDefault="0084486F" w:rsidP="00DB5235">
      <w:pPr>
        <w:pStyle w:val="Sangradetextonormal"/>
        <w:tabs>
          <w:tab w:val="clear" w:pos="1440"/>
          <w:tab w:val="left" w:pos="540"/>
        </w:tabs>
        <w:ind w:left="540" w:hanging="540"/>
        <w:rPr>
          <w:rFonts w:ascii="Times New Roman" w:hAnsi="Times New Roman" w:cs="Times New Roman"/>
          <w:b w:val="0"/>
          <w:sz w:val="24"/>
          <w:lang w:val="es-CR"/>
        </w:rPr>
      </w:pPr>
    </w:p>
    <w:p w:rsidR="0084486F" w:rsidRPr="00AA5601" w:rsidRDefault="0084486F" w:rsidP="00C73E95">
      <w:pPr>
        <w:pStyle w:val="Sangradetextonormal"/>
        <w:numPr>
          <w:ilvl w:val="0"/>
          <w:numId w:val="1"/>
        </w:numPr>
        <w:tabs>
          <w:tab w:val="clear" w:pos="360"/>
          <w:tab w:val="clear" w:pos="1440"/>
          <w:tab w:val="left" w:pos="540"/>
        </w:tabs>
        <w:ind w:left="540" w:hanging="540"/>
        <w:rPr>
          <w:rFonts w:ascii="Times New Roman" w:hAnsi="Times New Roman" w:cs="Times New Roman"/>
          <w:b w:val="0"/>
          <w:sz w:val="24"/>
        </w:rPr>
      </w:pPr>
      <w:r w:rsidRPr="00AA5601">
        <w:rPr>
          <w:rFonts w:ascii="Times New Roman" w:hAnsi="Times New Roman" w:cs="Times New Roman"/>
          <w:b w:val="0"/>
          <w:sz w:val="24"/>
        </w:rPr>
        <w:t xml:space="preserve">Que el artículo 3° de </w:t>
      </w:r>
      <w:smartTag w:uri="urn:schemas-microsoft-com:office:smarttags" w:element="PersonName">
        <w:smartTagPr>
          <w:attr w:name="ProductID" w:val="la Resoluci￳n Nro."/>
        </w:smartTagPr>
        <w:r w:rsidRPr="00AA5601">
          <w:rPr>
            <w:rFonts w:ascii="Times New Roman" w:hAnsi="Times New Roman" w:cs="Times New Roman"/>
            <w:b w:val="0"/>
            <w:sz w:val="24"/>
          </w:rPr>
          <w:t>la Resolución Nro.</w:t>
        </w:r>
      </w:smartTag>
      <w:r w:rsidRPr="00AA5601">
        <w:rPr>
          <w:rFonts w:ascii="Times New Roman" w:hAnsi="Times New Roman" w:cs="Times New Roman"/>
          <w:b w:val="0"/>
          <w:sz w:val="24"/>
        </w:rPr>
        <w:t xml:space="preserve"> R-CO-94-2006 mencionada establece que el MNGA es de acatamiento obligatorio para </w:t>
      </w:r>
      <w:smartTag w:uri="urn:schemas-microsoft-com:office:smarttags" w:element="PersonName">
        <w:smartTagPr>
          <w:attr w:name="ProductID" w:val="la Contralor￭a General"/>
        </w:smartTagPr>
        <w:r w:rsidRPr="00AA5601">
          <w:rPr>
            <w:rFonts w:ascii="Times New Roman" w:hAnsi="Times New Roman" w:cs="Times New Roman"/>
            <w:b w:val="0"/>
            <w:sz w:val="24"/>
          </w:rPr>
          <w:t>la Contraloría General</w:t>
        </w:r>
      </w:smartTag>
      <w:r w:rsidRPr="00AA5601">
        <w:rPr>
          <w:rFonts w:ascii="Times New Roman" w:hAnsi="Times New Roman" w:cs="Times New Roman"/>
          <w:b w:val="0"/>
          <w:sz w:val="24"/>
        </w:rPr>
        <w:t xml:space="preserve"> de </w:t>
      </w:r>
      <w:smartTag w:uri="urn:schemas-microsoft-com:office:smarttags" w:element="PersonName">
        <w:smartTagPr>
          <w:attr w:name="ProductID" w:val="la Rep￺blica"/>
        </w:smartTagPr>
        <w:r w:rsidRPr="00AA5601">
          <w:rPr>
            <w:rFonts w:ascii="Times New Roman" w:hAnsi="Times New Roman" w:cs="Times New Roman"/>
            <w:b w:val="0"/>
            <w:sz w:val="24"/>
          </w:rPr>
          <w:t>la Repúbl</w:t>
        </w:r>
        <w:r w:rsidRPr="00AA5601">
          <w:rPr>
            <w:rFonts w:ascii="Times New Roman" w:hAnsi="Times New Roman" w:cs="Times New Roman"/>
            <w:b w:val="0"/>
            <w:sz w:val="24"/>
          </w:rPr>
          <w:t>i</w:t>
        </w:r>
        <w:r w:rsidRPr="00AA5601">
          <w:rPr>
            <w:rFonts w:ascii="Times New Roman" w:hAnsi="Times New Roman" w:cs="Times New Roman"/>
            <w:b w:val="0"/>
            <w:sz w:val="24"/>
          </w:rPr>
          <w:t>ca</w:t>
        </w:r>
      </w:smartTag>
      <w:r w:rsidRPr="00AA5601">
        <w:rPr>
          <w:rFonts w:ascii="Times New Roman" w:hAnsi="Times New Roman" w:cs="Times New Roman"/>
          <w:b w:val="0"/>
          <w:sz w:val="24"/>
        </w:rPr>
        <w:t xml:space="preserve">, las </w:t>
      </w:r>
      <w:r w:rsidRPr="00AA5601">
        <w:rPr>
          <w:rFonts w:ascii="Times New Roman" w:hAnsi="Times New Roman" w:cs="Times New Roman"/>
          <w:b w:val="0"/>
          <w:sz w:val="24"/>
        </w:rPr>
        <w:lastRenderedPageBreak/>
        <w:t xml:space="preserve">auditorías internas del sector público, los entes y órganos de control, los sujetos componentes de </w:t>
      </w:r>
      <w:smartTag w:uri="urn:schemas-microsoft-com:office:smarttags" w:element="PersonName">
        <w:smartTagPr>
          <w:attr w:name="ProductID" w:val="la Hacienda P￺blica"/>
        </w:smartTagPr>
        <w:r w:rsidRPr="00AA5601">
          <w:rPr>
            <w:rFonts w:ascii="Times New Roman" w:hAnsi="Times New Roman" w:cs="Times New Roman"/>
            <w:b w:val="0"/>
            <w:sz w:val="24"/>
          </w:rPr>
          <w:t>la Hacienda Pública</w:t>
        </w:r>
      </w:smartTag>
      <w:r w:rsidRPr="00AA5601">
        <w:rPr>
          <w:rFonts w:ascii="Times New Roman" w:hAnsi="Times New Roman" w:cs="Times New Roman"/>
          <w:b w:val="0"/>
          <w:sz w:val="24"/>
        </w:rPr>
        <w:t xml:space="preserve"> y los profesionales autorizados —de forma unipersonal u organizados por medio de despachos o firmas de auditoría— cuando actúan en labores de auditoría en el </w:t>
      </w:r>
      <w:r w:rsidR="00026CCF" w:rsidRPr="00AA5601">
        <w:rPr>
          <w:rFonts w:ascii="Times New Roman" w:hAnsi="Times New Roman" w:cs="Times New Roman"/>
          <w:b w:val="0"/>
          <w:sz w:val="24"/>
        </w:rPr>
        <w:t>S</w:t>
      </w:r>
      <w:r w:rsidRPr="00AA5601">
        <w:rPr>
          <w:rFonts w:ascii="Times New Roman" w:hAnsi="Times New Roman" w:cs="Times New Roman"/>
          <w:b w:val="0"/>
          <w:sz w:val="24"/>
        </w:rPr>
        <w:t xml:space="preserve">ector </w:t>
      </w:r>
      <w:r w:rsidR="00026CCF" w:rsidRPr="00AA5601">
        <w:rPr>
          <w:rFonts w:ascii="Times New Roman" w:hAnsi="Times New Roman" w:cs="Times New Roman"/>
          <w:b w:val="0"/>
          <w:sz w:val="24"/>
        </w:rPr>
        <w:t>P</w:t>
      </w:r>
      <w:r w:rsidRPr="00AA5601">
        <w:rPr>
          <w:rFonts w:ascii="Times New Roman" w:hAnsi="Times New Roman" w:cs="Times New Roman"/>
          <w:b w:val="0"/>
          <w:sz w:val="24"/>
        </w:rPr>
        <w:t xml:space="preserve">úblico, por lo que ese Manual deberá prevalecer sobre cualquier disposición que en contrario emitan las auditorías internas y la </w:t>
      </w:r>
      <w:r w:rsidR="00C73E95" w:rsidRPr="00AA5601">
        <w:rPr>
          <w:rFonts w:ascii="Times New Roman" w:hAnsi="Times New Roman" w:cs="Times New Roman"/>
          <w:b w:val="0"/>
          <w:sz w:val="24"/>
        </w:rPr>
        <w:t>a</w:t>
      </w:r>
      <w:r w:rsidRPr="00AA5601">
        <w:rPr>
          <w:rFonts w:ascii="Times New Roman" w:hAnsi="Times New Roman" w:cs="Times New Roman"/>
          <w:b w:val="0"/>
          <w:sz w:val="24"/>
        </w:rPr>
        <w:t>dmini</w:t>
      </w:r>
      <w:r w:rsidRPr="00AA5601">
        <w:rPr>
          <w:rFonts w:ascii="Times New Roman" w:hAnsi="Times New Roman" w:cs="Times New Roman"/>
          <w:b w:val="0"/>
          <w:sz w:val="24"/>
        </w:rPr>
        <w:t>s</w:t>
      </w:r>
      <w:r w:rsidRPr="00AA5601">
        <w:rPr>
          <w:rFonts w:ascii="Times New Roman" w:hAnsi="Times New Roman" w:cs="Times New Roman"/>
          <w:b w:val="0"/>
          <w:sz w:val="24"/>
        </w:rPr>
        <w:t>tración activa.</w:t>
      </w:r>
    </w:p>
    <w:p w:rsidR="0084486F" w:rsidRPr="00AA5601" w:rsidRDefault="0084486F" w:rsidP="00DB5235">
      <w:pPr>
        <w:pStyle w:val="Sangradetextonormal"/>
        <w:tabs>
          <w:tab w:val="clear" w:pos="1440"/>
          <w:tab w:val="left" w:pos="540"/>
        </w:tabs>
        <w:ind w:left="540" w:hanging="540"/>
        <w:rPr>
          <w:rFonts w:ascii="Times New Roman" w:hAnsi="Times New Roman" w:cs="Times New Roman"/>
          <w:b w:val="0"/>
          <w:sz w:val="24"/>
          <w:lang w:val="es-CR"/>
        </w:rPr>
      </w:pPr>
    </w:p>
    <w:p w:rsidR="0084486F" w:rsidRPr="00AA5601" w:rsidRDefault="0084486F" w:rsidP="00DB5235">
      <w:pPr>
        <w:pStyle w:val="Sangradetextonormal"/>
        <w:numPr>
          <w:ilvl w:val="0"/>
          <w:numId w:val="1"/>
        </w:numPr>
        <w:tabs>
          <w:tab w:val="clear" w:pos="360"/>
          <w:tab w:val="clear" w:pos="1440"/>
          <w:tab w:val="left" w:pos="540"/>
        </w:tabs>
        <w:ind w:left="540" w:hanging="540"/>
        <w:rPr>
          <w:rFonts w:ascii="Times New Roman" w:hAnsi="Times New Roman" w:cs="Times New Roman"/>
          <w:b w:val="0"/>
          <w:sz w:val="24"/>
        </w:rPr>
      </w:pPr>
      <w:r w:rsidRPr="00AA5601">
        <w:rPr>
          <w:rFonts w:ascii="Times New Roman" w:hAnsi="Times New Roman" w:cs="Times New Roman"/>
          <w:b w:val="0"/>
          <w:sz w:val="24"/>
        </w:rPr>
        <w:t xml:space="preserve">Que de conformidad con el artículo 27 de la citada Ley Nro. 7428, en casos de especial necesidad, los entes y órganos sujetos a la fiscalización de </w:t>
      </w:r>
      <w:smartTag w:uri="urn:schemas-microsoft-com:office:smarttags" w:element="PersonName">
        <w:smartTagPr>
          <w:attr w:name="ProductID" w:val="la Contralor￭a General"/>
        </w:smartTagPr>
        <w:r w:rsidRPr="00AA5601">
          <w:rPr>
            <w:rFonts w:ascii="Times New Roman" w:hAnsi="Times New Roman" w:cs="Times New Roman"/>
            <w:b w:val="0"/>
            <w:sz w:val="24"/>
          </w:rPr>
          <w:t>la Contraloría General</w:t>
        </w:r>
      </w:smartTag>
      <w:r w:rsidRPr="00AA5601">
        <w:rPr>
          <w:rFonts w:ascii="Times New Roman" w:hAnsi="Times New Roman" w:cs="Times New Roman"/>
          <w:b w:val="0"/>
          <w:sz w:val="24"/>
        </w:rPr>
        <w:t xml:space="preserve"> podrán contratar y el órgano de control podrá ordenar que se contraten, auditorías externas, que esta podrá supervisar y cuyo costo correrá por cuenta del respectivo sujeto pasivo.</w:t>
      </w:r>
    </w:p>
    <w:p w:rsidR="0084486F" w:rsidRDefault="0084486F" w:rsidP="00DB5235">
      <w:pPr>
        <w:pStyle w:val="Sangradetextonormal"/>
        <w:tabs>
          <w:tab w:val="clear" w:pos="1440"/>
          <w:tab w:val="left" w:pos="540"/>
        </w:tabs>
        <w:ind w:left="540" w:hanging="540"/>
        <w:rPr>
          <w:rFonts w:ascii="Times New Roman" w:hAnsi="Times New Roman" w:cs="Times New Roman"/>
          <w:b w:val="0"/>
          <w:sz w:val="24"/>
          <w:lang w:val="es-CR"/>
        </w:rPr>
      </w:pPr>
    </w:p>
    <w:p w:rsidR="00420091" w:rsidRPr="008D72A8" w:rsidRDefault="00420091" w:rsidP="006905AA">
      <w:pPr>
        <w:pStyle w:val="Sangradetextonormal"/>
        <w:numPr>
          <w:ilvl w:val="0"/>
          <w:numId w:val="1"/>
        </w:numPr>
        <w:tabs>
          <w:tab w:val="clear" w:pos="360"/>
          <w:tab w:val="clear" w:pos="1440"/>
          <w:tab w:val="left" w:pos="540"/>
        </w:tabs>
        <w:ind w:left="540" w:hanging="540"/>
        <w:rPr>
          <w:rFonts w:ascii="Times New Roman" w:hAnsi="Times New Roman" w:cs="Times New Roman"/>
          <w:b w:val="0"/>
          <w:sz w:val="24"/>
        </w:rPr>
      </w:pPr>
      <w:r w:rsidRPr="008D72A8">
        <w:rPr>
          <w:rFonts w:ascii="Times New Roman" w:hAnsi="Times New Roman" w:cs="Times New Roman"/>
          <w:b w:val="0"/>
          <w:sz w:val="24"/>
        </w:rPr>
        <w:t xml:space="preserve">Que los cambios que se han venido dando, particularmente en aspectos relativos al sistema de control interno, auditoría, aseguramiento de la calidad, sistemas de información contable, financiera y presupuestaria, </w:t>
      </w:r>
      <w:r w:rsidR="00E735A3" w:rsidRPr="008D72A8">
        <w:rPr>
          <w:rFonts w:ascii="Times New Roman" w:hAnsi="Times New Roman" w:cs="Times New Roman"/>
          <w:b w:val="0"/>
          <w:sz w:val="24"/>
        </w:rPr>
        <w:t xml:space="preserve">tecnologías de información y comunicación, </w:t>
      </w:r>
      <w:r w:rsidRPr="008D72A8">
        <w:rPr>
          <w:rFonts w:ascii="Times New Roman" w:hAnsi="Times New Roman" w:cs="Times New Roman"/>
          <w:b w:val="0"/>
          <w:sz w:val="24"/>
        </w:rPr>
        <w:t>y rendición de cuentas, han propiciado un entorno que requiere que en el Sector Público</w:t>
      </w:r>
      <w:r w:rsidR="00E735A3" w:rsidRPr="008D72A8">
        <w:rPr>
          <w:rFonts w:ascii="Times New Roman" w:hAnsi="Times New Roman" w:cs="Times New Roman"/>
          <w:b w:val="0"/>
          <w:sz w:val="24"/>
        </w:rPr>
        <w:t>, entre otras acciones esenciales,</w:t>
      </w:r>
      <w:r w:rsidRPr="008D72A8">
        <w:rPr>
          <w:rFonts w:ascii="Times New Roman" w:hAnsi="Times New Roman" w:cs="Times New Roman"/>
          <w:b w:val="0"/>
          <w:sz w:val="24"/>
        </w:rPr>
        <w:t xml:space="preserve"> se desarrollen auditor</w:t>
      </w:r>
      <w:r w:rsidR="006905AA" w:rsidRPr="008D72A8">
        <w:rPr>
          <w:rFonts w:ascii="Times New Roman" w:hAnsi="Times New Roman" w:cs="Times New Roman"/>
          <w:b w:val="0"/>
          <w:sz w:val="24"/>
        </w:rPr>
        <w:t>í</w:t>
      </w:r>
      <w:r w:rsidRPr="008D72A8">
        <w:rPr>
          <w:rFonts w:ascii="Times New Roman" w:hAnsi="Times New Roman" w:cs="Times New Roman"/>
          <w:b w:val="0"/>
          <w:sz w:val="24"/>
        </w:rPr>
        <w:t xml:space="preserve">as externas </w:t>
      </w:r>
      <w:r w:rsidR="00166B92" w:rsidRPr="008D72A8">
        <w:rPr>
          <w:rFonts w:ascii="Times New Roman" w:hAnsi="Times New Roman" w:cs="Times New Roman"/>
          <w:b w:val="0"/>
          <w:sz w:val="24"/>
        </w:rPr>
        <w:t xml:space="preserve">acordes con altos estándares de calidad. </w:t>
      </w:r>
      <w:r w:rsidR="00E735A3" w:rsidRPr="008D72A8">
        <w:rPr>
          <w:rFonts w:ascii="Times New Roman" w:hAnsi="Times New Roman" w:cs="Times New Roman"/>
          <w:b w:val="0"/>
          <w:sz w:val="24"/>
        </w:rPr>
        <w:t>Lo anterior</w:t>
      </w:r>
      <w:r w:rsidRPr="008D72A8">
        <w:rPr>
          <w:rFonts w:ascii="Times New Roman" w:hAnsi="Times New Roman" w:cs="Times New Roman"/>
          <w:b w:val="0"/>
          <w:sz w:val="24"/>
        </w:rPr>
        <w:t xml:space="preserve"> en procura de</w:t>
      </w:r>
      <w:r w:rsidR="006905AA" w:rsidRPr="008D72A8">
        <w:rPr>
          <w:rFonts w:ascii="Times New Roman" w:hAnsi="Times New Roman" w:cs="Times New Roman"/>
          <w:b w:val="0"/>
          <w:sz w:val="24"/>
        </w:rPr>
        <w:t xml:space="preserve"> una gestión pública apegada a criterios de eficiencia y eficacia, y con estricto cumplimiento del ordenamiento vigente</w:t>
      </w:r>
      <w:r w:rsidR="00CA12F6" w:rsidRPr="008D72A8">
        <w:rPr>
          <w:rFonts w:ascii="Times New Roman" w:hAnsi="Times New Roman" w:cs="Times New Roman"/>
          <w:b w:val="0"/>
          <w:sz w:val="24"/>
        </w:rPr>
        <w:t>.</w:t>
      </w:r>
    </w:p>
    <w:p w:rsidR="00420091" w:rsidRPr="008D72A8" w:rsidRDefault="00420091" w:rsidP="00DB5235">
      <w:pPr>
        <w:pStyle w:val="Sangradetextonormal"/>
        <w:tabs>
          <w:tab w:val="clear" w:pos="1440"/>
          <w:tab w:val="left" w:pos="540"/>
        </w:tabs>
        <w:ind w:left="540" w:hanging="540"/>
        <w:rPr>
          <w:rFonts w:ascii="Times New Roman" w:hAnsi="Times New Roman" w:cs="Times New Roman"/>
          <w:b w:val="0"/>
          <w:sz w:val="24"/>
          <w:lang w:val="es-CR"/>
        </w:rPr>
      </w:pPr>
    </w:p>
    <w:p w:rsidR="0084486F" w:rsidRPr="00CA12F6" w:rsidRDefault="0084486F" w:rsidP="00DB5235">
      <w:pPr>
        <w:pStyle w:val="Sangradetextonormal"/>
        <w:numPr>
          <w:ilvl w:val="0"/>
          <w:numId w:val="1"/>
        </w:numPr>
        <w:tabs>
          <w:tab w:val="clear" w:pos="360"/>
          <w:tab w:val="clear" w:pos="1440"/>
          <w:tab w:val="left" w:pos="540"/>
        </w:tabs>
        <w:ind w:left="540" w:hanging="540"/>
        <w:rPr>
          <w:rFonts w:ascii="Times New Roman" w:hAnsi="Times New Roman" w:cs="Times New Roman"/>
          <w:b w:val="0"/>
          <w:sz w:val="24"/>
        </w:rPr>
      </w:pPr>
      <w:r w:rsidRPr="00CA12F6">
        <w:rPr>
          <w:rFonts w:ascii="Times New Roman" w:hAnsi="Times New Roman" w:cs="Times New Roman"/>
          <w:b w:val="0"/>
          <w:sz w:val="24"/>
        </w:rPr>
        <w:t xml:space="preserve">Que </w:t>
      </w:r>
      <w:r w:rsidR="000160DD" w:rsidRPr="00CA12F6">
        <w:rPr>
          <w:rFonts w:ascii="Times New Roman" w:hAnsi="Times New Roman" w:cs="Times New Roman"/>
          <w:b w:val="0"/>
          <w:sz w:val="24"/>
        </w:rPr>
        <w:t xml:space="preserve">es necesario </w:t>
      </w:r>
      <w:r w:rsidRPr="00CA12F6">
        <w:rPr>
          <w:rFonts w:ascii="Times New Roman" w:hAnsi="Times New Roman" w:cs="Times New Roman"/>
          <w:b w:val="0"/>
          <w:sz w:val="24"/>
        </w:rPr>
        <w:t xml:space="preserve">establecer un marco normativo básico para la contratación de </w:t>
      </w:r>
      <w:r w:rsidR="00026CCF" w:rsidRPr="00CA12F6">
        <w:rPr>
          <w:rFonts w:ascii="Times New Roman" w:hAnsi="Times New Roman" w:cs="Times New Roman"/>
          <w:b w:val="0"/>
          <w:sz w:val="24"/>
        </w:rPr>
        <w:t xml:space="preserve">servicios de </w:t>
      </w:r>
      <w:r w:rsidRPr="00CA12F6">
        <w:rPr>
          <w:rFonts w:ascii="Times New Roman" w:hAnsi="Times New Roman" w:cs="Times New Roman"/>
          <w:b w:val="0"/>
          <w:sz w:val="24"/>
        </w:rPr>
        <w:t>auditoría externa por parte de entidades y órganos públicos, con el fin de uniformar el proceso de esas contrataciones</w:t>
      </w:r>
      <w:r w:rsidR="00026CCF" w:rsidRPr="00CA12F6">
        <w:rPr>
          <w:rFonts w:ascii="Times New Roman" w:hAnsi="Times New Roman" w:cs="Times New Roman"/>
          <w:b w:val="0"/>
          <w:sz w:val="24"/>
        </w:rPr>
        <w:t xml:space="preserve">, </w:t>
      </w:r>
      <w:r w:rsidRPr="00CA12F6">
        <w:rPr>
          <w:rFonts w:ascii="Times New Roman" w:hAnsi="Times New Roman" w:cs="Times New Roman"/>
          <w:b w:val="0"/>
          <w:sz w:val="24"/>
        </w:rPr>
        <w:t>coadyuvar al fortalecimiento de</w:t>
      </w:r>
      <w:r w:rsidR="00837EE3" w:rsidRPr="00CA12F6">
        <w:rPr>
          <w:rFonts w:ascii="Times New Roman" w:hAnsi="Times New Roman" w:cs="Times New Roman"/>
          <w:b w:val="0"/>
          <w:sz w:val="24"/>
        </w:rPr>
        <w:t xml:space="preserve"> </w:t>
      </w:r>
      <w:r w:rsidRPr="00CA12F6">
        <w:rPr>
          <w:rFonts w:ascii="Times New Roman" w:hAnsi="Times New Roman" w:cs="Times New Roman"/>
          <w:b w:val="0"/>
          <w:sz w:val="24"/>
        </w:rPr>
        <w:t>l</w:t>
      </w:r>
      <w:r w:rsidR="00837EE3" w:rsidRPr="00CA12F6">
        <w:rPr>
          <w:rFonts w:ascii="Times New Roman" w:hAnsi="Times New Roman" w:cs="Times New Roman"/>
          <w:b w:val="0"/>
          <w:sz w:val="24"/>
        </w:rPr>
        <w:t>os</w:t>
      </w:r>
      <w:r w:rsidRPr="00CA12F6">
        <w:rPr>
          <w:rFonts w:ascii="Times New Roman" w:hAnsi="Times New Roman" w:cs="Times New Roman"/>
          <w:b w:val="0"/>
          <w:sz w:val="24"/>
        </w:rPr>
        <w:t xml:space="preserve"> sistema</w:t>
      </w:r>
      <w:r w:rsidR="00837EE3" w:rsidRPr="00CA12F6">
        <w:rPr>
          <w:rFonts w:ascii="Times New Roman" w:hAnsi="Times New Roman" w:cs="Times New Roman"/>
          <w:b w:val="0"/>
          <w:sz w:val="24"/>
        </w:rPr>
        <w:t>s</w:t>
      </w:r>
      <w:r w:rsidRPr="00CA12F6">
        <w:rPr>
          <w:rFonts w:ascii="Times New Roman" w:hAnsi="Times New Roman" w:cs="Times New Roman"/>
          <w:b w:val="0"/>
          <w:sz w:val="24"/>
        </w:rPr>
        <w:t xml:space="preserve"> de control interno institucional</w:t>
      </w:r>
      <w:r w:rsidR="00837EE3" w:rsidRPr="00CA12F6">
        <w:rPr>
          <w:rFonts w:ascii="Times New Roman" w:hAnsi="Times New Roman" w:cs="Times New Roman"/>
          <w:b w:val="0"/>
          <w:sz w:val="24"/>
        </w:rPr>
        <w:t>es</w:t>
      </w:r>
      <w:r w:rsidR="00026CCF" w:rsidRPr="00CA12F6">
        <w:rPr>
          <w:rFonts w:ascii="Times New Roman" w:hAnsi="Times New Roman" w:cs="Times New Roman"/>
          <w:b w:val="0"/>
          <w:sz w:val="24"/>
        </w:rPr>
        <w:t xml:space="preserve"> y </w:t>
      </w:r>
      <w:r w:rsidR="000160DD" w:rsidRPr="00CA12F6">
        <w:rPr>
          <w:rFonts w:ascii="Times New Roman" w:hAnsi="Times New Roman" w:cs="Times New Roman"/>
          <w:b w:val="0"/>
          <w:sz w:val="24"/>
        </w:rPr>
        <w:t>promover</w:t>
      </w:r>
      <w:r w:rsidR="00026CCF" w:rsidRPr="00CA12F6">
        <w:rPr>
          <w:rFonts w:ascii="Times New Roman" w:hAnsi="Times New Roman" w:cs="Times New Roman"/>
          <w:b w:val="0"/>
          <w:sz w:val="24"/>
        </w:rPr>
        <w:t xml:space="preserve"> la calidad de esos servicios en el sector público.</w:t>
      </w:r>
    </w:p>
    <w:p w:rsidR="0084486F" w:rsidRPr="00AA5601" w:rsidRDefault="0084486F" w:rsidP="00DB5235">
      <w:pPr>
        <w:pStyle w:val="Sangradetextonormal"/>
        <w:tabs>
          <w:tab w:val="clear" w:pos="1440"/>
          <w:tab w:val="left" w:pos="360"/>
        </w:tabs>
        <w:ind w:left="360" w:hanging="360"/>
        <w:rPr>
          <w:rFonts w:ascii="Times New Roman" w:hAnsi="Times New Roman" w:cs="Times New Roman"/>
          <w:b w:val="0"/>
          <w:sz w:val="24"/>
          <w:lang w:val="es-CR"/>
        </w:rPr>
      </w:pPr>
    </w:p>
    <w:p w:rsidR="00026CCF" w:rsidRPr="00AA5601" w:rsidRDefault="00026CCF" w:rsidP="00DB5235">
      <w:pPr>
        <w:pStyle w:val="Sangradetextonormal"/>
        <w:tabs>
          <w:tab w:val="clear" w:pos="1440"/>
          <w:tab w:val="left" w:pos="360"/>
        </w:tabs>
        <w:ind w:left="360" w:hanging="360"/>
        <w:rPr>
          <w:rFonts w:ascii="Times New Roman" w:hAnsi="Times New Roman" w:cs="Times New Roman"/>
          <w:b w:val="0"/>
          <w:sz w:val="24"/>
          <w:lang w:val="es-CR"/>
        </w:rPr>
      </w:pPr>
    </w:p>
    <w:p w:rsidR="0084486F" w:rsidRPr="00AA5601" w:rsidRDefault="0084486F" w:rsidP="00DB5235">
      <w:pPr>
        <w:pStyle w:val="Textoindependiente22"/>
        <w:tabs>
          <w:tab w:val="left" w:pos="567"/>
        </w:tabs>
        <w:overflowPunct w:val="0"/>
        <w:ind w:right="51"/>
        <w:jc w:val="both"/>
        <w:textAlignment w:val="baseline"/>
        <w:rPr>
          <w:rFonts w:ascii="Times New Roman" w:hAnsi="Times New Roman" w:cs="Times New Roman"/>
          <w:b/>
          <w:bCs/>
          <w:color w:val="auto"/>
          <w:sz w:val="24"/>
          <w:szCs w:val="24"/>
        </w:rPr>
      </w:pPr>
      <w:r w:rsidRPr="00AA5601">
        <w:rPr>
          <w:rFonts w:ascii="Times New Roman" w:hAnsi="Times New Roman" w:cs="Times New Roman"/>
          <w:b/>
          <w:bCs/>
          <w:color w:val="auto"/>
          <w:sz w:val="24"/>
          <w:szCs w:val="24"/>
        </w:rPr>
        <w:t>P</w:t>
      </w:r>
      <w:r w:rsidR="00E879F9" w:rsidRPr="00AA5601">
        <w:rPr>
          <w:rFonts w:ascii="Times New Roman" w:hAnsi="Times New Roman" w:cs="Times New Roman"/>
          <w:b/>
          <w:bCs/>
          <w:color w:val="auto"/>
          <w:sz w:val="24"/>
          <w:szCs w:val="24"/>
        </w:rPr>
        <w:t>or tanto,</w:t>
      </w:r>
    </w:p>
    <w:p w:rsidR="0084486F" w:rsidRPr="00AA5601" w:rsidRDefault="0084486F" w:rsidP="00DB5235">
      <w:pPr>
        <w:rPr>
          <w:lang w:val="es-CR"/>
        </w:rPr>
      </w:pPr>
    </w:p>
    <w:p w:rsidR="0084486F" w:rsidRPr="00AA5601" w:rsidRDefault="0084486F" w:rsidP="00F60155">
      <w:pPr>
        <w:pStyle w:val="Textoindependiente"/>
        <w:autoSpaceDE/>
        <w:jc w:val="center"/>
        <w:outlineLvl w:val="0"/>
        <w:rPr>
          <w:rFonts w:ascii="Times New Roman" w:hAnsi="Times New Roman"/>
          <w:b/>
          <w:iCs w:val="0"/>
          <w:smallCaps/>
          <w:color w:val="auto"/>
          <w:sz w:val="24"/>
          <w:szCs w:val="24"/>
          <w:lang w:val="es-CR"/>
        </w:rPr>
      </w:pPr>
      <w:r w:rsidRPr="00AA5601">
        <w:rPr>
          <w:rFonts w:ascii="Times New Roman" w:hAnsi="Times New Roman"/>
          <w:b/>
          <w:iCs w:val="0"/>
          <w:smallCaps/>
          <w:color w:val="auto"/>
          <w:sz w:val="24"/>
          <w:szCs w:val="24"/>
          <w:lang w:val="es-CR"/>
        </w:rPr>
        <w:t>Resuelve</w:t>
      </w:r>
    </w:p>
    <w:p w:rsidR="0084486F" w:rsidRPr="00AA5601" w:rsidRDefault="0084486F" w:rsidP="00DB5235">
      <w:pPr>
        <w:ind w:left="709" w:hanging="709"/>
        <w:rPr>
          <w:lang w:val="es-CR"/>
        </w:rPr>
      </w:pPr>
    </w:p>
    <w:p w:rsidR="0084486F" w:rsidRPr="00AA5601" w:rsidRDefault="0084486F" w:rsidP="0084486F">
      <w:pPr>
        <w:jc w:val="both"/>
      </w:pPr>
      <w:r w:rsidRPr="00AA5601">
        <w:rPr>
          <w:b/>
          <w:bCs/>
        </w:rPr>
        <w:t>Artículo 1°</w:t>
      </w:r>
      <w:r w:rsidRPr="00AA5601">
        <w:t xml:space="preserve"> – </w:t>
      </w:r>
      <w:r w:rsidR="00C70593" w:rsidRPr="00AA5601">
        <w:t>Aprobar y promulgar el documento denominado “Directrices para la contratación de servicios de auditoría ext</w:t>
      </w:r>
      <w:r w:rsidR="00352CA6">
        <w:t>erna en el Sector Público” (D-3</w:t>
      </w:r>
      <w:r w:rsidR="00C70593" w:rsidRPr="00AA5601">
        <w:t>-2009-CO-DFOE), el cual está estructurado de la siguiente manera:</w:t>
      </w:r>
    </w:p>
    <w:p w:rsidR="0084486F" w:rsidRPr="00AA5601" w:rsidRDefault="0084486F" w:rsidP="0084486F">
      <w:pPr>
        <w:ind w:left="709" w:hanging="709"/>
        <w:rPr>
          <w:lang w:val="es-CR"/>
        </w:rPr>
      </w:pPr>
    </w:p>
    <w:p w:rsidR="00C70593" w:rsidRPr="00AA5601" w:rsidRDefault="00C70593" w:rsidP="00931F30">
      <w:pPr>
        <w:numPr>
          <w:ilvl w:val="0"/>
          <w:numId w:val="41"/>
        </w:numPr>
        <w:tabs>
          <w:tab w:val="clear" w:pos="720"/>
          <w:tab w:val="left" w:pos="1620"/>
        </w:tabs>
        <w:spacing w:before="120" w:after="120"/>
        <w:ind w:left="1620" w:hanging="486"/>
        <w:rPr>
          <w:lang w:val="es-CR"/>
        </w:rPr>
      </w:pPr>
      <w:r w:rsidRPr="00AA5601">
        <w:rPr>
          <w:lang w:val="es-CR"/>
        </w:rPr>
        <w:t>Glosario</w:t>
      </w:r>
    </w:p>
    <w:p w:rsidR="00C70593" w:rsidRPr="00AA5601" w:rsidRDefault="00C70593" w:rsidP="00931F30">
      <w:pPr>
        <w:numPr>
          <w:ilvl w:val="0"/>
          <w:numId w:val="41"/>
        </w:numPr>
        <w:tabs>
          <w:tab w:val="clear" w:pos="720"/>
          <w:tab w:val="left" w:pos="1620"/>
        </w:tabs>
        <w:spacing w:before="120" w:after="120"/>
        <w:ind w:left="1620" w:hanging="486"/>
        <w:rPr>
          <w:lang w:val="es-CR"/>
        </w:rPr>
      </w:pPr>
      <w:r w:rsidRPr="00AA5601">
        <w:rPr>
          <w:lang w:val="es-CR"/>
        </w:rPr>
        <w:t>Ámbito de aplicación</w:t>
      </w:r>
    </w:p>
    <w:p w:rsidR="00C70593" w:rsidRPr="00AA5601" w:rsidRDefault="00C70593" w:rsidP="00931F30">
      <w:pPr>
        <w:numPr>
          <w:ilvl w:val="0"/>
          <w:numId w:val="41"/>
        </w:numPr>
        <w:tabs>
          <w:tab w:val="clear" w:pos="720"/>
          <w:tab w:val="left" w:pos="1620"/>
        </w:tabs>
        <w:spacing w:before="120" w:after="120"/>
        <w:ind w:left="1620" w:hanging="486"/>
        <w:rPr>
          <w:lang w:val="es-CR"/>
        </w:rPr>
      </w:pPr>
      <w:r w:rsidRPr="00AA5601">
        <w:rPr>
          <w:lang w:val="es-CR"/>
        </w:rPr>
        <w:t>Alcance</w:t>
      </w:r>
    </w:p>
    <w:p w:rsidR="00C70593" w:rsidRPr="00AA5601" w:rsidRDefault="00C70593" w:rsidP="00931F30">
      <w:pPr>
        <w:numPr>
          <w:ilvl w:val="0"/>
          <w:numId w:val="41"/>
        </w:numPr>
        <w:tabs>
          <w:tab w:val="clear" w:pos="720"/>
          <w:tab w:val="left" w:pos="1620"/>
        </w:tabs>
        <w:spacing w:before="120" w:after="120"/>
        <w:ind w:left="1620" w:hanging="486"/>
        <w:rPr>
          <w:lang w:val="es-CR"/>
        </w:rPr>
      </w:pPr>
      <w:r w:rsidRPr="00AA5601">
        <w:rPr>
          <w:lang w:val="es-CR"/>
        </w:rPr>
        <w:t>Limitaciones</w:t>
      </w:r>
    </w:p>
    <w:p w:rsidR="00C70593" w:rsidRPr="00AA5601" w:rsidRDefault="00C70593" w:rsidP="00931F30">
      <w:pPr>
        <w:numPr>
          <w:ilvl w:val="0"/>
          <w:numId w:val="41"/>
        </w:numPr>
        <w:tabs>
          <w:tab w:val="clear" w:pos="720"/>
          <w:tab w:val="left" w:pos="1620"/>
        </w:tabs>
        <w:spacing w:before="120" w:after="120"/>
        <w:ind w:left="1620" w:hanging="486"/>
        <w:rPr>
          <w:lang w:val="es-CR"/>
        </w:rPr>
      </w:pPr>
      <w:r w:rsidRPr="00AA5601">
        <w:rPr>
          <w:lang w:val="es-CR"/>
        </w:rPr>
        <w:t>Gestiones para la contratación de servicios de auditoría externa</w:t>
      </w:r>
    </w:p>
    <w:p w:rsidR="00C70593" w:rsidRPr="00AA5601" w:rsidRDefault="00C70593" w:rsidP="00931F30">
      <w:pPr>
        <w:numPr>
          <w:ilvl w:val="0"/>
          <w:numId w:val="41"/>
        </w:numPr>
        <w:tabs>
          <w:tab w:val="clear" w:pos="720"/>
          <w:tab w:val="left" w:pos="1620"/>
        </w:tabs>
        <w:spacing w:before="120" w:after="120"/>
        <w:ind w:left="1620" w:hanging="486"/>
        <w:rPr>
          <w:lang w:val="es-CR"/>
        </w:rPr>
      </w:pPr>
      <w:r w:rsidRPr="00AA5601">
        <w:rPr>
          <w:lang w:val="es-CR"/>
        </w:rPr>
        <w:t>Definición de especificaciones</w:t>
      </w:r>
    </w:p>
    <w:p w:rsidR="00C70593" w:rsidRPr="00AA5601" w:rsidRDefault="00C70593" w:rsidP="00931F30">
      <w:pPr>
        <w:spacing w:before="120" w:after="120"/>
        <w:ind w:left="2340" w:hanging="639"/>
        <w:rPr>
          <w:lang w:val="es-CR"/>
        </w:rPr>
      </w:pPr>
      <w:r w:rsidRPr="00AA5601">
        <w:rPr>
          <w:lang w:val="es-CR"/>
        </w:rPr>
        <w:t>6.1</w:t>
      </w:r>
      <w:r w:rsidRPr="00AA5601">
        <w:rPr>
          <w:b/>
          <w:bCs/>
          <w:i/>
          <w:iCs/>
          <w:lang w:val="es-CR"/>
        </w:rPr>
        <w:tab/>
      </w:r>
      <w:r w:rsidRPr="00AA5601">
        <w:rPr>
          <w:lang w:val="es-CR"/>
        </w:rPr>
        <w:t>Objetivo y alcance de la auditoría externa</w:t>
      </w:r>
    </w:p>
    <w:p w:rsidR="00C70593" w:rsidRPr="00AA5601" w:rsidRDefault="00C70593" w:rsidP="00931F30">
      <w:pPr>
        <w:spacing w:before="120" w:after="120"/>
        <w:ind w:left="2340" w:hanging="639"/>
        <w:rPr>
          <w:lang w:val="es-CR"/>
        </w:rPr>
      </w:pPr>
      <w:r w:rsidRPr="00AA5601">
        <w:rPr>
          <w:lang w:val="es-CR"/>
        </w:rPr>
        <w:lastRenderedPageBreak/>
        <w:t>6.2</w:t>
      </w:r>
      <w:r w:rsidRPr="00AA5601">
        <w:rPr>
          <w:lang w:val="es-CR"/>
        </w:rPr>
        <w:tab/>
        <w:t>Requisitos de idoneidad y de experiencia</w:t>
      </w:r>
    </w:p>
    <w:p w:rsidR="00AB75B8" w:rsidRPr="00AA5601" w:rsidRDefault="00AB75B8" w:rsidP="00931F30">
      <w:pPr>
        <w:spacing w:before="120" w:after="120"/>
        <w:ind w:left="2340" w:hanging="639"/>
        <w:rPr>
          <w:lang w:val="es-CR"/>
        </w:rPr>
      </w:pPr>
      <w:r w:rsidRPr="00AA5601">
        <w:rPr>
          <w:lang w:val="es-CR"/>
        </w:rPr>
        <w:t>6.3</w:t>
      </w:r>
      <w:r w:rsidRPr="00AA5601">
        <w:rPr>
          <w:lang w:val="es-CR"/>
        </w:rPr>
        <w:tab/>
        <w:t>Requisitos de calidad</w:t>
      </w:r>
    </w:p>
    <w:p w:rsidR="00C70593" w:rsidRPr="00D10235" w:rsidRDefault="00C70593" w:rsidP="00AB75B8">
      <w:pPr>
        <w:spacing w:before="120" w:after="120"/>
        <w:ind w:left="2340" w:hanging="639"/>
        <w:rPr>
          <w:lang w:val="es-CR"/>
        </w:rPr>
      </w:pPr>
      <w:r w:rsidRPr="00D10235">
        <w:rPr>
          <w:lang w:val="es-CR"/>
        </w:rPr>
        <w:t>6.</w:t>
      </w:r>
      <w:r w:rsidR="00AB75B8" w:rsidRPr="00D10235">
        <w:rPr>
          <w:lang w:val="es-CR"/>
        </w:rPr>
        <w:t>4</w:t>
      </w:r>
      <w:r w:rsidRPr="00D10235">
        <w:rPr>
          <w:lang w:val="es-CR"/>
        </w:rPr>
        <w:tab/>
        <w:t>Requisito</w:t>
      </w:r>
      <w:r w:rsidR="00A70745" w:rsidRPr="00D10235">
        <w:rPr>
          <w:lang w:val="es-CR"/>
        </w:rPr>
        <w:t xml:space="preserve"> para la comprobación de la</w:t>
      </w:r>
      <w:r w:rsidRPr="00D10235">
        <w:rPr>
          <w:lang w:val="es-CR"/>
        </w:rPr>
        <w:t xml:space="preserve"> independencia </w:t>
      </w:r>
    </w:p>
    <w:p w:rsidR="00C70593" w:rsidRPr="00AA5601" w:rsidRDefault="00AB75B8" w:rsidP="00931F30">
      <w:pPr>
        <w:spacing w:before="120" w:after="120"/>
        <w:ind w:left="2340" w:hanging="639"/>
        <w:rPr>
          <w:lang w:val="es-CR"/>
        </w:rPr>
      </w:pPr>
      <w:r w:rsidRPr="008D72A8">
        <w:rPr>
          <w:lang w:val="es-CR"/>
        </w:rPr>
        <w:t>6.5</w:t>
      </w:r>
      <w:r w:rsidR="00C70593" w:rsidRPr="008D72A8">
        <w:rPr>
          <w:lang w:val="es-CR"/>
        </w:rPr>
        <w:tab/>
        <w:t xml:space="preserve">Requisitos </w:t>
      </w:r>
      <w:r w:rsidR="00C70593" w:rsidRPr="00AA5601">
        <w:rPr>
          <w:lang w:val="es-CR"/>
        </w:rPr>
        <w:t>de los equipos de auditoría</w:t>
      </w:r>
    </w:p>
    <w:p w:rsidR="00C70593" w:rsidRPr="00AA5601" w:rsidRDefault="00AB75B8" w:rsidP="00931F30">
      <w:pPr>
        <w:spacing w:before="120" w:after="120"/>
        <w:ind w:left="2340" w:hanging="639"/>
        <w:rPr>
          <w:lang w:val="es-CR"/>
        </w:rPr>
      </w:pPr>
      <w:r w:rsidRPr="00AA5601">
        <w:rPr>
          <w:lang w:val="es-CR"/>
        </w:rPr>
        <w:t>6.6</w:t>
      </w:r>
      <w:r w:rsidR="00C70593" w:rsidRPr="00AA5601">
        <w:rPr>
          <w:lang w:val="es-CR"/>
        </w:rPr>
        <w:tab/>
        <w:t>Plazo de ejecución</w:t>
      </w:r>
    </w:p>
    <w:p w:rsidR="00C70593" w:rsidRPr="00AA5601" w:rsidRDefault="00AB75B8" w:rsidP="00931F30">
      <w:pPr>
        <w:spacing w:before="120" w:after="120"/>
        <w:ind w:left="2340" w:hanging="639"/>
        <w:rPr>
          <w:lang w:val="es-CR"/>
        </w:rPr>
      </w:pPr>
      <w:r w:rsidRPr="00AA5601">
        <w:rPr>
          <w:lang w:val="es-CR"/>
        </w:rPr>
        <w:t>6.7</w:t>
      </w:r>
      <w:r w:rsidR="00C70593" w:rsidRPr="00AA5601">
        <w:rPr>
          <w:lang w:val="es-CR"/>
        </w:rPr>
        <w:tab/>
        <w:t>Productos de la auditoría</w:t>
      </w:r>
    </w:p>
    <w:p w:rsidR="00C70593" w:rsidRPr="00AA5601" w:rsidRDefault="00AB75B8" w:rsidP="00931F30">
      <w:pPr>
        <w:spacing w:before="120" w:after="120"/>
        <w:ind w:left="2340" w:hanging="639"/>
        <w:rPr>
          <w:lang w:val="es-CR"/>
        </w:rPr>
      </w:pPr>
      <w:r w:rsidRPr="00AA5601">
        <w:rPr>
          <w:lang w:val="es-CR"/>
        </w:rPr>
        <w:t>6.8</w:t>
      </w:r>
      <w:r w:rsidR="00C70593" w:rsidRPr="00AA5601">
        <w:rPr>
          <w:lang w:val="es-CR"/>
        </w:rPr>
        <w:tab/>
        <w:t>Observancia de la normativa</w:t>
      </w:r>
    </w:p>
    <w:p w:rsidR="00C70593" w:rsidRPr="00AA5601" w:rsidRDefault="00AB75B8" w:rsidP="00931F30">
      <w:pPr>
        <w:spacing w:before="120" w:after="120"/>
        <w:ind w:left="2340" w:hanging="639"/>
        <w:rPr>
          <w:lang w:val="es-CR"/>
        </w:rPr>
      </w:pPr>
      <w:r w:rsidRPr="00AA5601">
        <w:rPr>
          <w:lang w:val="es-CR"/>
        </w:rPr>
        <w:t>6.9</w:t>
      </w:r>
      <w:r w:rsidR="00C70593" w:rsidRPr="00AA5601">
        <w:rPr>
          <w:lang w:val="es-CR"/>
        </w:rPr>
        <w:tab/>
        <w:t>Comunicación de resultados</w:t>
      </w:r>
    </w:p>
    <w:p w:rsidR="00C70593" w:rsidRPr="00AA5601" w:rsidRDefault="00AB75B8" w:rsidP="00931F30">
      <w:pPr>
        <w:spacing w:before="120" w:after="120"/>
        <w:ind w:left="2340" w:hanging="639"/>
        <w:rPr>
          <w:lang w:val="es-CR"/>
        </w:rPr>
      </w:pPr>
      <w:smartTag w:uri="urn:schemas-microsoft-com:office:smarttags" w:element="time">
        <w:smartTagPr>
          <w:attr w:name="Minute" w:val="10"/>
          <w:attr w:name="Hour" w:val="6"/>
        </w:smartTagPr>
        <w:r w:rsidRPr="00AA5601">
          <w:rPr>
            <w:lang w:val="es-CR"/>
          </w:rPr>
          <w:t>6.10</w:t>
        </w:r>
      </w:smartTag>
      <w:r w:rsidR="00C70593" w:rsidRPr="00AA5601">
        <w:rPr>
          <w:lang w:val="es-CR"/>
        </w:rPr>
        <w:tab/>
        <w:t>Comunicación de presuntos actos o hechos irregulares o ilegítimos</w:t>
      </w:r>
    </w:p>
    <w:p w:rsidR="00C70593" w:rsidRPr="00AA5601" w:rsidRDefault="00AB75B8" w:rsidP="00931F30">
      <w:pPr>
        <w:spacing w:before="120" w:after="120"/>
        <w:ind w:left="2340" w:hanging="639"/>
        <w:rPr>
          <w:lang w:val="es-CR"/>
        </w:rPr>
      </w:pPr>
      <w:smartTag w:uri="urn:schemas-microsoft-com:office:smarttags" w:element="time">
        <w:smartTagPr>
          <w:attr w:name="Minute" w:val="11"/>
          <w:attr w:name="Hour" w:val="6"/>
        </w:smartTagPr>
        <w:r w:rsidRPr="00AA5601">
          <w:rPr>
            <w:lang w:val="es-CR"/>
          </w:rPr>
          <w:t>6.11</w:t>
        </w:r>
      </w:smartTag>
      <w:r w:rsidR="00C70593" w:rsidRPr="00AA5601">
        <w:rPr>
          <w:lang w:val="es-CR"/>
        </w:rPr>
        <w:tab/>
        <w:t xml:space="preserve">Resolución de eventuales inconformidades </w:t>
      </w:r>
    </w:p>
    <w:p w:rsidR="00C70593" w:rsidRPr="00AA5601" w:rsidRDefault="00AB75B8" w:rsidP="00931F30">
      <w:pPr>
        <w:spacing w:before="120" w:after="120"/>
        <w:ind w:left="2340" w:hanging="639"/>
        <w:rPr>
          <w:lang w:val="es-CR"/>
        </w:rPr>
      </w:pPr>
      <w:smartTag w:uri="urn:schemas-microsoft-com:office:smarttags" w:element="time">
        <w:smartTagPr>
          <w:attr w:name="Minute" w:val="12"/>
          <w:attr w:name="Hour" w:val="6"/>
        </w:smartTagPr>
        <w:r w:rsidRPr="00AA5601">
          <w:rPr>
            <w:lang w:val="es-CR"/>
          </w:rPr>
          <w:t>6.12</w:t>
        </w:r>
      </w:smartTag>
      <w:r w:rsidR="00C70593" w:rsidRPr="00AA5601">
        <w:rPr>
          <w:lang w:val="es-CR"/>
        </w:rPr>
        <w:tab/>
        <w:t>Acceso a información, registros, instalaciones y otros</w:t>
      </w:r>
    </w:p>
    <w:p w:rsidR="00C70593" w:rsidRPr="00AA5601" w:rsidRDefault="00AB75B8" w:rsidP="00931F30">
      <w:pPr>
        <w:spacing w:before="120" w:after="120"/>
        <w:ind w:left="2340" w:hanging="639"/>
        <w:rPr>
          <w:lang w:val="es-CR"/>
        </w:rPr>
      </w:pPr>
      <w:smartTag w:uri="urn:schemas-microsoft-com:office:smarttags" w:element="time">
        <w:smartTagPr>
          <w:attr w:name="Minute" w:val="13"/>
          <w:attr w:name="Hour" w:val="6"/>
        </w:smartTagPr>
        <w:r w:rsidRPr="00AA5601">
          <w:rPr>
            <w:lang w:val="es-CR"/>
          </w:rPr>
          <w:t>6.13</w:t>
        </w:r>
      </w:smartTag>
      <w:r w:rsidR="00C70593" w:rsidRPr="00AA5601">
        <w:rPr>
          <w:lang w:val="es-CR"/>
        </w:rPr>
        <w:tab/>
        <w:t>Conservación y acceso de la documentación de los servicios de auditoría externa</w:t>
      </w:r>
    </w:p>
    <w:p w:rsidR="00C70593" w:rsidRPr="00AA5601" w:rsidRDefault="00C70593" w:rsidP="00931F30">
      <w:pPr>
        <w:numPr>
          <w:ilvl w:val="0"/>
          <w:numId w:val="41"/>
        </w:numPr>
        <w:tabs>
          <w:tab w:val="clear" w:pos="720"/>
          <w:tab w:val="left" w:pos="1620"/>
        </w:tabs>
        <w:spacing w:before="120" w:after="120"/>
        <w:ind w:left="1620" w:hanging="486"/>
        <w:rPr>
          <w:lang w:val="es-CR"/>
        </w:rPr>
      </w:pPr>
      <w:r w:rsidRPr="00AA5601">
        <w:rPr>
          <w:lang w:val="es-CR"/>
        </w:rPr>
        <w:t>Control de la ejecución del contrato</w:t>
      </w:r>
    </w:p>
    <w:p w:rsidR="00C70593" w:rsidRPr="00AA5601" w:rsidRDefault="00C70593" w:rsidP="00931F30">
      <w:pPr>
        <w:numPr>
          <w:ilvl w:val="0"/>
          <w:numId w:val="41"/>
        </w:numPr>
        <w:tabs>
          <w:tab w:val="clear" w:pos="720"/>
          <w:tab w:val="left" w:pos="1620"/>
        </w:tabs>
        <w:spacing w:before="120" w:after="120"/>
        <w:ind w:left="1620" w:hanging="486"/>
        <w:rPr>
          <w:lang w:val="es-CR"/>
        </w:rPr>
      </w:pPr>
      <w:r w:rsidRPr="00AA5601">
        <w:rPr>
          <w:lang w:val="es-CR"/>
        </w:rPr>
        <w:t>Atención de observaciones y recomendaciones</w:t>
      </w:r>
    </w:p>
    <w:p w:rsidR="00C70593" w:rsidRPr="00AA5601" w:rsidRDefault="00C70593" w:rsidP="00931F30">
      <w:pPr>
        <w:numPr>
          <w:ilvl w:val="0"/>
          <w:numId w:val="41"/>
        </w:numPr>
        <w:tabs>
          <w:tab w:val="clear" w:pos="720"/>
          <w:tab w:val="left" w:pos="1620"/>
        </w:tabs>
        <w:spacing w:before="120" w:after="120"/>
        <w:ind w:left="1620" w:hanging="486"/>
        <w:rPr>
          <w:lang w:val="es-CR"/>
        </w:rPr>
      </w:pPr>
      <w:r w:rsidRPr="00AA5601">
        <w:rPr>
          <w:lang w:val="es-CR"/>
        </w:rPr>
        <w:t>Rol de la unidad de auditoría interna</w:t>
      </w:r>
    </w:p>
    <w:p w:rsidR="00C70593" w:rsidRPr="00AA5601" w:rsidRDefault="00C70593" w:rsidP="00931F30">
      <w:pPr>
        <w:numPr>
          <w:ilvl w:val="0"/>
          <w:numId w:val="41"/>
        </w:numPr>
        <w:tabs>
          <w:tab w:val="clear" w:pos="720"/>
          <w:tab w:val="left" w:pos="1620"/>
        </w:tabs>
        <w:spacing w:before="120" w:after="120"/>
        <w:ind w:left="1620" w:hanging="486"/>
        <w:rPr>
          <w:lang w:val="es-CR"/>
        </w:rPr>
      </w:pPr>
      <w:r w:rsidRPr="00AA5601">
        <w:rPr>
          <w:lang w:val="es-CR"/>
        </w:rPr>
        <w:t>Contratación de auditorías externas en casos de especial necesidad</w:t>
      </w:r>
    </w:p>
    <w:p w:rsidR="00C70593" w:rsidRPr="00AA5601" w:rsidRDefault="00C70593" w:rsidP="00E879F9">
      <w:pPr>
        <w:ind w:left="709" w:hanging="709"/>
        <w:jc w:val="both"/>
        <w:rPr>
          <w:lang w:val="es-CR"/>
        </w:rPr>
      </w:pPr>
    </w:p>
    <w:p w:rsidR="00725C5E" w:rsidRDefault="0084486F" w:rsidP="00577598">
      <w:pPr>
        <w:snapToGrid w:val="0"/>
        <w:spacing w:before="60"/>
        <w:jc w:val="both"/>
        <w:rPr>
          <w:lang w:val="es-CR"/>
        </w:rPr>
      </w:pPr>
      <w:r w:rsidRPr="00AA5601">
        <w:rPr>
          <w:b/>
        </w:rPr>
        <w:t xml:space="preserve">Artículo </w:t>
      </w:r>
      <w:r w:rsidR="001339A1" w:rsidRPr="00AA5601">
        <w:rPr>
          <w:b/>
        </w:rPr>
        <w:t>2</w:t>
      </w:r>
      <w:r w:rsidRPr="00AA5601">
        <w:rPr>
          <w:b/>
        </w:rPr>
        <w:t>°</w:t>
      </w:r>
      <w:r w:rsidRPr="00AA5601">
        <w:rPr>
          <w:bCs/>
        </w:rPr>
        <w:t xml:space="preserve"> – Establecer que </w:t>
      </w:r>
      <w:r w:rsidR="001339A1" w:rsidRPr="00AA5601">
        <w:rPr>
          <w:bCs/>
        </w:rPr>
        <w:t xml:space="preserve">las “Directrices para la contratación de servicios de auditoría externa en el Sector Público” </w:t>
      </w:r>
      <w:r w:rsidR="002115B0" w:rsidRPr="00AA5601">
        <w:rPr>
          <w:bCs/>
        </w:rPr>
        <w:t xml:space="preserve">son de acatamiento obligatorio para </w:t>
      </w:r>
      <w:smartTag w:uri="urn:schemas-microsoft-com:office:smarttags" w:element="PersonName">
        <w:smartTagPr>
          <w:attr w:name="ProductID" w:val="la Contralor￭a General"/>
        </w:smartTagPr>
        <w:r w:rsidR="002115B0" w:rsidRPr="00AA5601">
          <w:rPr>
            <w:bCs/>
          </w:rPr>
          <w:t xml:space="preserve">la </w:t>
        </w:r>
        <w:smartTag w:uri="urn:schemas-microsoft-com:office:smarttags" w:element="PersonName">
          <w:r w:rsidR="002115B0" w:rsidRPr="00AA5601">
            <w:rPr>
              <w:bCs/>
            </w:rPr>
            <w:t>Contraloría General</w:t>
          </w:r>
        </w:smartTag>
      </w:smartTag>
      <w:r w:rsidR="002115B0" w:rsidRPr="00AA5601">
        <w:rPr>
          <w:bCs/>
        </w:rPr>
        <w:t xml:space="preserve"> de </w:t>
      </w:r>
      <w:smartTag w:uri="urn:schemas-microsoft-com:office:smarttags" w:element="PersonName">
        <w:smartTagPr>
          <w:attr w:name="ProductID" w:val="la Rep￺blica"/>
        </w:smartTagPr>
        <w:r w:rsidR="002115B0" w:rsidRPr="00AA5601">
          <w:rPr>
            <w:bCs/>
          </w:rPr>
          <w:t>la República</w:t>
        </w:r>
      </w:smartTag>
      <w:r w:rsidR="002115B0" w:rsidRPr="00AA5601">
        <w:rPr>
          <w:bCs/>
        </w:rPr>
        <w:t xml:space="preserve"> y las instituciones y órganos públicos sujetos a su fiscalización y que prevalecerán sobre cualquier normativa </w:t>
      </w:r>
      <w:r w:rsidR="001C171E" w:rsidRPr="00AA5601">
        <w:rPr>
          <w:bCs/>
        </w:rPr>
        <w:t xml:space="preserve">en contrario </w:t>
      </w:r>
      <w:r w:rsidR="002115B0" w:rsidRPr="00AA5601">
        <w:rPr>
          <w:bCs/>
        </w:rPr>
        <w:t>que</w:t>
      </w:r>
      <w:r w:rsidR="00CB1476" w:rsidRPr="00AA5601">
        <w:rPr>
          <w:bCs/>
        </w:rPr>
        <w:t xml:space="preserve"> emitan</w:t>
      </w:r>
      <w:r w:rsidR="002115B0" w:rsidRPr="00AA5601">
        <w:rPr>
          <w:bCs/>
        </w:rPr>
        <w:t xml:space="preserve"> </w:t>
      </w:r>
      <w:smartTag w:uri="urn:schemas-microsoft-com:office:smarttags" w:element="PersonName">
        <w:smartTagPr>
          <w:attr w:name="ProductID" w:val="La Administraci￳n"/>
        </w:smartTagPr>
        <w:r w:rsidR="00CB1476" w:rsidRPr="00AA5601">
          <w:rPr>
            <w:bCs/>
          </w:rPr>
          <w:t>la Administración</w:t>
        </w:r>
      </w:smartTag>
      <w:r w:rsidR="00EC6800">
        <w:rPr>
          <w:bCs/>
        </w:rPr>
        <w:t xml:space="preserve"> activa</w:t>
      </w:r>
      <w:r w:rsidR="00725C5E">
        <w:rPr>
          <w:bCs/>
        </w:rPr>
        <w:t xml:space="preserve"> y </w:t>
      </w:r>
      <w:r w:rsidR="00EC6800">
        <w:rPr>
          <w:bCs/>
        </w:rPr>
        <w:t xml:space="preserve"> las </w:t>
      </w:r>
      <w:r w:rsidR="00EC6800" w:rsidRPr="00F7564D">
        <w:rPr>
          <w:bCs/>
        </w:rPr>
        <w:t>auditorí</w:t>
      </w:r>
      <w:r w:rsidR="00CB1476" w:rsidRPr="00F7564D">
        <w:rPr>
          <w:bCs/>
        </w:rPr>
        <w:t>as</w:t>
      </w:r>
      <w:r w:rsidR="00CB1476" w:rsidRPr="00AA5601">
        <w:rPr>
          <w:bCs/>
        </w:rPr>
        <w:t xml:space="preserve"> internas</w:t>
      </w:r>
      <w:r w:rsidR="00725C5E">
        <w:rPr>
          <w:bCs/>
        </w:rPr>
        <w:t>.</w:t>
      </w:r>
      <w:r w:rsidR="002115B0" w:rsidRPr="00AA5601">
        <w:rPr>
          <w:bCs/>
        </w:rPr>
        <w:t xml:space="preserve"> Asimismo, que su inobservancia generará las responsabilidades que correspondan de conformidad con el marco jurídico que resulte aplicable.</w:t>
      </w:r>
      <w:r w:rsidR="004D441E" w:rsidRPr="004D441E">
        <w:rPr>
          <w:lang w:val="es-CR"/>
        </w:rPr>
        <w:t xml:space="preserve"> </w:t>
      </w:r>
    </w:p>
    <w:p w:rsidR="00725C5E" w:rsidRDefault="00725C5E" w:rsidP="00577598">
      <w:pPr>
        <w:snapToGrid w:val="0"/>
        <w:spacing w:before="60"/>
        <w:jc w:val="both"/>
        <w:rPr>
          <w:lang w:val="es-CR"/>
        </w:rPr>
      </w:pPr>
    </w:p>
    <w:p w:rsidR="004D441E" w:rsidRPr="00577598" w:rsidRDefault="00725C5E" w:rsidP="00577598">
      <w:pPr>
        <w:snapToGrid w:val="0"/>
        <w:spacing w:before="60"/>
        <w:jc w:val="both"/>
        <w:rPr>
          <w:lang w:val="es-CR"/>
        </w:rPr>
      </w:pPr>
      <w:r w:rsidRPr="00577598">
        <w:rPr>
          <w:b/>
        </w:rPr>
        <w:t xml:space="preserve">Artículo 3°- </w:t>
      </w:r>
      <w:r w:rsidR="004D441E" w:rsidRPr="00577598">
        <w:rPr>
          <w:lang w:val="es-CR"/>
        </w:rPr>
        <w:t>Estas directrices establecen los requerimientos mínimos que deberán observarse en la contratación de servicios de auditoría externa por parte de las entidades y órganos del Sector Público. Deben considerarse complementarias a las regulaciones legales, técnicas, contractuales, convencionales o de otra naturaleza, establecidas por el ordenamiento jurídico, según corresponda.</w:t>
      </w:r>
    </w:p>
    <w:p w:rsidR="00E879F9" w:rsidRPr="00AA5601" w:rsidRDefault="00E879F9" w:rsidP="00E879F9">
      <w:pPr>
        <w:jc w:val="both"/>
        <w:rPr>
          <w:bCs/>
        </w:rPr>
      </w:pPr>
    </w:p>
    <w:p w:rsidR="00173B05" w:rsidRPr="00AA5601" w:rsidRDefault="00725C5E" w:rsidP="00E879F9">
      <w:pPr>
        <w:jc w:val="both"/>
        <w:rPr>
          <w:bCs/>
        </w:rPr>
      </w:pPr>
      <w:r>
        <w:rPr>
          <w:b/>
        </w:rPr>
        <w:t>Artículo 4</w:t>
      </w:r>
      <w:r w:rsidR="00173B05" w:rsidRPr="00AA5601">
        <w:rPr>
          <w:b/>
        </w:rPr>
        <w:t>° –</w:t>
      </w:r>
      <w:r w:rsidR="00173B05" w:rsidRPr="00AA5601">
        <w:rPr>
          <w:bCs/>
        </w:rPr>
        <w:t xml:space="preserve"> </w:t>
      </w:r>
      <w:r w:rsidR="00CB1476" w:rsidRPr="00AA5601">
        <w:rPr>
          <w:bCs/>
        </w:rPr>
        <w:t xml:space="preserve">Informar que </w:t>
      </w:r>
      <w:smartTag w:uri="urn:schemas-microsoft-com:office:smarttags" w:element="PersonName">
        <w:smartTagPr>
          <w:attr w:name="ProductID" w:val="la Divisi￳n"/>
        </w:smartTagPr>
        <w:r w:rsidR="00CB1476" w:rsidRPr="00AA5601">
          <w:rPr>
            <w:bCs/>
          </w:rPr>
          <w:t>l</w:t>
        </w:r>
        <w:r w:rsidR="00173B05" w:rsidRPr="00AA5601">
          <w:rPr>
            <w:bCs/>
          </w:rPr>
          <w:t>a División</w:t>
        </w:r>
      </w:smartTag>
      <w:r w:rsidR="00173B05" w:rsidRPr="00AA5601">
        <w:rPr>
          <w:bCs/>
        </w:rPr>
        <w:t xml:space="preserve"> de Fiscalización Operativa y Evaluativa </w:t>
      </w:r>
      <w:r w:rsidR="00CB1476" w:rsidRPr="00AA5601">
        <w:rPr>
          <w:bCs/>
        </w:rPr>
        <w:t xml:space="preserve">(DFOE) </w:t>
      </w:r>
      <w:r w:rsidR="00931F30" w:rsidRPr="00AA5601">
        <w:rPr>
          <w:bCs/>
        </w:rPr>
        <w:t xml:space="preserve">podrá </w:t>
      </w:r>
      <w:r w:rsidR="00173B05" w:rsidRPr="00AA5601">
        <w:rPr>
          <w:bCs/>
        </w:rPr>
        <w:t>determinar las regulaciones adicionales que sean necesarias para la implementación de estas directrices.</w:t>
      </w:r>
    </w:p>
    <w:p w:rsidR="00E879F9" w:rsidRPr="00AA5601" w:rsidRDefault="00E879F9" w:rsidP="00E879F9">
      <w:pPr>
        <w:jc w:val="both"/>
        <w:rPr>
          <w:bCs/>
        </w:rPr>
      </w:pPr>
    </w:p>
    <w:p w:rsidR="001339A1" w:rsidRPr="00AA5601" w:rsidRDefault="001339A1" w:rsidP="00E879F9">
      <w:pPr>
        <w:jc w:val="both"/>
        <w:rPr>
          <w:bCs/>
        </w:rPr>
      </w:pPr>
      <w:r w:rsidRPr="00AA5601">
        <w:rPr>
          <w:b/>
        </w:rPr>
        <w:lastRenderedPageBreak/>
        <w:t xml:space="preserve">Artículo </w:t>
      </w:r>
      <w:r w:rsidR="00725C5E">
        <w:rPr>
          <w:b/>
        </w:rPr>
        <w:t>5</w:t>
      </w:r>
      <w:r w:rsidRPr="00AA5601">
        <w:rPr>
          <w:b/>
        </w:rPr>
        <w:t>° –</w:t>
      </w:r>
      <w:r w:rsidR="00CB1476" w:rsidRPr="00AA5601">
        <w:t xml:space="preserve"> </w:t>
      </w:r>
      <w:r w:rsidR="00931F30" w:rsidRPr="00AA5601">
        <w:t>Informar</w:t>
      </w:r>
      <w:r w:rsidR="00CB1476" w:rsidRPr="00AA5601">
        <w:rPr>
          <w:bCs/>
        </w:rPr>
        <w:t xml:space="preserve"> </w:t>
      </w:r>
      <w:r w:rsidRPr="00AA5601">
        <w:rPr>
          <w:bCs/>
        </w:rPr>
        <w:t xml:space="preserve">que la presente normativa estará a disposición en el sitio Web de </w:t>
      </w:r>
      <w:smartTag w:uri="urn:schemas-microsoft-com:office:smarttags" w:element="PersonName">
        <w:smartTagPr>
          <w:attr w:name="ProductID" w:val="la Contralor￭a General"/>
        </w:smartTagPr>
        <w:r w:rsidRPr="00AA5601">
          <w:rPr>
            <w:bCs/>
          </w:rPr>
          <w:t>la Contraloría General</w:t>
        </w:r>
      </w:smartTag>
      <w:r w:rsidRPr="00AA5601">
        <w:rPr>
          <w:bCs/>
        </w:rPr>
        <w:t xml:space="preserve"> de </w:t>
      </w:r>
      <w:smartTag w:uri="urn:schemas-microsoft-com:office:smarttags" w:element="PersonName">
        <w:smartTagPr>
          <w:attr w:name="ProductID" w:val="la Rep￺blica"/>
        </w:smartTagPr>
        <w:r w:rsidRPr="00AA5601">
          <w:rPr>
            <w:bCs/>
          </w:rPr>
          <w:t>la República</w:t>
        </w:r>
      </w:smartTag>
      <w:r w:rsidRPr="00AA5601">
        <w:rPr>
          <w:bCs/>
        </w:rPr>
        <w:t xml:space="preserve"> (</w:t>
      </w:r>
      <w:hyperlink r:id="rId7" w:history="1">
        <w:r w:rsidRPr="00AA5601">
          <w:rPr>
            <w:rStyle w:val="Hipervnculo"/>
            <w:color w:val="auto"/>
          </w:rPr>
          <w:t>www.cgr.go.cr</w:t>
        </w:r>
      </w:hyperlink>
      <w:r w:rsidRPr="00AA5601">
        <w:rPr>
          <w:bCs/>
        </w:rPr>
        <w:t>).</w:t>
      </w:r>
    </w:p>
    <w:p w:rsidR="00E879F9" w:rsidRPr="00AA5601" w:rsidRDefault="00E879F9" w:rsidP="00E879F9">
      <w:pPr>
        <w:jc w:val="both"/>
        <w:rPr>
          <w:bCs/>
        </w:rPr>
      </w:pPr>
    </w:p>
    <w:p w:rsidR="001339A1" w:rsidRPr="00AA5601" w:rsidRDefault="001339A1" w:rsidP="00E879F9">
      <w:pPr>
        <w:jc w:val="both"/>
        <w:rPr>
          <w:bCs/>
        </w:rPr>
      </w:pPr>
      <w:r w:rsidRPr="00AA5601">
        <w:rPr>
          <w:b/>
        </w:rPr>
        <w:t xml:space="preserve">Artículo </w:t>
      </w:r>
      <w:r w:rsidR="00725C5E">
        <w:rPr>
          <w:b/>
        </w:rPr>
        <w:t>6</w:t>
      </w:r>
      <w:r w:rsidRPr="00AA5601">
        <w:rPr>
          <w:b/>
        </w:rPr>
        <w:t>°</w:t>
      </w:r>
      <w:r w:rsidRPr="00AA5601">
        <w:rPr>
          <w:bCs/>
        </w:rPr>
        <w:t xml:space="preserve"> – Comunicar que estas directrices entrarán a regir </w:t>
      </w:r>
      <w:r w:rsidRPr="007C4105">
        <w:rPr>
          <w:bCs/>
        </w:rPr>
        <w:t xml:space="preserve">a partir de </w:t>
      </w:r>
      <w:r w:rsidR="00133774" w:rsidRPr="007C4105">
        <w:rPr>
          <w:bCs/>
        </w:rPr>
        <w:t>los tres meses siguientes</w:t>
      </w:r>
      <w:r w:rsidR="00133774" w:rsidRPr="00AA5601">
        <w:rPr>
          <w:bCs/>
        </w:rPr>
        <w:t xml:space="preserve"> a </w:t>
      </w:r>
      <w:r w:rsidRPr="00AA5601">
        <w:rPr>
          <w:bCs/>
        </w:rPr>
        <w:t>la publicación de la presente Resolución en el Diario Oficial “</w:t>
      </w:r>
      <w:smartTag w:uri="urn:schemas-microsoft-com:office:smarttags" w:element="PersonName">
        <w:smartTagPr>
          <w:attr w:name="ProductID" w:val="La Gaceta"/>
        </w:smartTagPr>
        <w:r w:rsidRPr="00AA5601">
          <w:rPr>
            <w:bCs/>
          </w:rPr>
          <w:t>La Gaceta</w:t>
        </w:r>
      </w:smartTag>
      <w:r w:rsidRPr="00AA5601">
        <w:rPr>
          <w:bCs/>
        </w:rPr>
        <w:t>”.</w:t>
      </w:r>
    </w:p>
    <w:p w:rsidR="00E879F9" w:rsidRPr="00AA5601" w:rsidRDefault="00E879F9" w:rsidP="00E879F9">
      <w:pPr>
        <w:jc w:val="both"/>
        <w:rPr>
          <w:b/>
        </w:rPr>
      </w:pPr>
    </w:p>
    <w:p w:rsidR="0084486F" w:rsidRDefault="0084486F" w:rsidP="00D00035">
      <w:pPr>
        <w:jc w:val="both"/>
        <w:rPr>
          <w:bCs/>
        </w:rPr>
      </w:pPr>
      <w:r w:rsidRPr="00AA5601">
        <w:rPr>
          <w:b/>
          <w:iCs/>
        </w:rPr>
        <w:t xml:space="preserve">Transitorio </w:t>
      </w:r>
      <w:r w:rsidR="005631F6" w:rsidRPr="00D10235">
        <w:rPr>
          <w:b/>
          <w:iCs/>
        </w:rPr>
        <w:t>I</w:t>
      </w:r>
      <w:r w:rsidR="005631F6">
        <w:rPr>
          <w:b/>
          <w:iCs/>
        </w:rPr>
        <w:t xml:space="preserve"> </w:t>
      </w:r>
      <w:r w:rsidRPr="00AA5601">
        <w:rPr>
          <w:bCs/>
          <w:i/>
          <w:iCs/>
        </w:rPr>
        <w:t xml:space="preserve">– </w:t>
      </w:r>
      <w:r w:rsidR="00703486" w:rsidRPr="00AA5601">
        <w:rPr>
          <w:bCs/>
        </w:rPr>
        <w:t>A</w:t>
      </w:r>
      <w:r w:rsidR="00B645A9" w:rsidRPr="00AA5601">
        <w:rPr>
          <w:bCs/>
        </w:rPr>
        <w:t xml:space="preserve"> l</w:t>
      </w:r>
      <w:r w:rsidR="000337F8" w:rsidRPr="00AA5601">
        <w:rPr>
          <w:bCs/>
        </w:rPr>
        <w:t>os procesos de contratación de</w:t>
      </w:r>
      <w:r w:rsidR="0032625A" w:rsidRPr="00AA5601">
        <w:rPr>
          <w:bCs/>
        </w:rPr>
        <w:t xml:space="preserve"> servicios de</w:t>
      </w:r>
      <w:r w:rsidR="000337F8" w:rsidRPr="00AA5601">
        <w:rPr>
          <w:bCs/>
        </w:rPr>
        <w:t xml:space="preserve"> auditoría</w:t>
      </w:r>
      <w:r w:rsidR="0032625A" w:rsidRPr="00AA5601">
        <w:rPr>
          <w:bCs/>
        </w:rPr>
        <w:t xml:space="preserve"> externa, </w:t>
      </w:r>
      <w:r w:rsidR="00B645A9" w:rsidRPr="00AA5601">
        <w:rPr>
          <w:bCs/>
        </w:rPr>
        <w:t>cuya decisión inicial haya sido tomada</w:t>
      </w:r>
      <w:r w:rsidR="000337F8" w:rsidRPr="00AA5601">
        <w:rPr>
          <w:bCs/>
        </w:rPr>
        <w:t xml:space="preserve"> </w:t>
      </w:r>
      <w:r w:rsidR="00B645A9" w:rsidRPr="00AA5601">
        <w:rPr>
          <w:bCs/>
        </w:rPr>
        <w:t xml:space="preserve">de previo a la fecha de </w:t>
      </w:r>
      <w:r w:rsidR="00E97339" w:rsidRPr="00AA5601">
        <w:rPr>
          <w:bCs/>
        </w:rPr>
        <w:t>la</w:t>
      </w:r>
      <w:r w:rsidR="00703486" w:rsidRPr="00AA5601">
        <w:rPr>
          <w:bCs/>
        </w:rPr>
        <w:t xml:space="preserve"> </w:t>
      </w:r>
      <w:r w:rsidR="00853BBD" w:rsidRPr="00AA5601">
        <w:rPr>
          <w:bCs/>
        </w:rPr>
        <w:t>vigencia</w:t>
      </w:r>
      <w:r w:rsidR="00B645A9" w:rsidRPr="00AA5601">
        <w:rPr>
          <w:bCs/>
        </w:rPr>
        <w:t xml:space="preserve"> de estas directrices</w:t>
      </w:r>
      <w:r w:rsidR="00703486" w:rsidRPr="00AA5601">
        <w:rPr>
          <w:bCs/>
        </w:rPr>
        <w:t xml:space="preserve">, no les es </w:t>
      </w:r>
      <w:r w:rsidR="00EC6800" w:rsidRPr="00F7564D">
        <w:rPr>
          <w:bCs/>
        </w:rPr>
        <w:t>obligatorio</w:t>
      </w:r>
      <w:r w:rsidR="00703486" w:rsidRPr="00AA5601">
        <w:rPr>
          <w:bCs/>
        </w:rPr>
        <w:t xml:space="preserve"> lo aquí regulado</w:t>
      </w:r>
      <w:r w:rsidR="000337F8" w:rsidRPr="00AA5601">
        <w:rPr>
          <w:bCs/>
        </w:rPr>
        <w:t>.</w:t>
      </w:r>
    </w:p>
    <w:p w:rsidR="005631F6" w:rsidRDefault="005631F6" w:rsidP="00D00035">
      <w:pPr>
        <w:jc w:val="both"/>
        <w:rPr>
          <w:bCs/>
        </w:rPr>
      </w:pPr>
    </w:p>
    <w:p w:rsidR="005631F6" w:rsidRPr="00D10235" w:rsidRDefault="005631F6" w:rsidP="00725C5E">
      <w:pPr>
        <w:tabs>
          <w:tab w:val="left" w:pos="6480"/>
        </w:tabs>
        <w:jc w:val="both"/>
        <w:rPr>
          <w:bCs/>
          <w:highlight w:val="yellow"/>
        </w:rPr>
      </w:pPr>
      <w:r w:rsidRPr="00D10235">
        <w:rPr>
          <w:b/>
          <w:iCs/>
        </w:rPr>
        <w:t xml:space="preserve">Transitorio II </w:t>
      </w:r>
      <w:r w:rsidRPr="00D10235">
        <w:rPr>
          <w:bCs/>
        </w:rPr>
        <w:t xml:space="preserve">–  Los requisitos de calidad establecidos en las presentes directrices, referidos a la certificación profesional en </w:t>
      </w:r>
      <w:r w:rsidR="00D10235" w:rsidRPr="00D10235">
        <w:rPr>
          <w:bCs/>
        </w:rPr>
        <w:t xml:space="preserve">los campos de </w:t>
      </w:r>
      <w:r w:rsidRPr="00D10235">
        <w:rPr>
          <w:bCs/>
        </w:rPr>
        <w:t>auditoría y contabilidad, así como las respectivas actualizaciones, serán obligatori</w:t>
      </w:r>
      <w:r w:rsidR="00B505A3" w:rsidRPr="00D10235">
        <w:rPr>
          <w:bCs/>
        </w:rPr>
        <w:t>o</w:t>
      </w:r>
      <w:r w:rsidRPr="00D10235">
        <w:rPr>
          <w:bCs/>
        </w:rPr>
        <w:t xml:space="preserve">s para las contrataciones que se realicen a partir del año 2013. </w:t>
      </w:r>
    </w:p>
    <w:p w:rsidR="005631F6" w:rsidRPr="00D10235" w:rsidRDefault="005631F6" w:rsidP="005631F6">
      <w:pPr>
        <w:jc w:val="both"/>
        <w:rPr>
          <w:bCs/>
          <w:highlight w:val="yellow"/>
        </w:rPr>
      </w:pPr>
    </w:p>
    <w:p w:rsidR="0084486F" w:rsidRPr="00AA5601" w:rsidRDefault="0084486F" w:rsidP="00F60155">
      <w:pPr>
        <w:outlineLvl w:val="0"/>
        <w:rPr>
          <w:b/>
          <w:i/>
          <w:smallCaps/>
        </w:rPr>
      </w:pPr>
      <w:r w:rsidRPr="00AA5601">
        <w:rPr>
          <w:b/>
          <w:i/>
          <w:smallCaps/>
        </w:rPr>
        <w:t>Publíquese.</w:t>
      </w:r>
    </w:p>
    <w:p w:rsidR="0084486F" w:rsidRPr="00AA5601" w:rsidRDefault="0084486F" w:rsidP="00951A25">
      <w:pPr>
        <w:jc w:val="both"/>
      </w:pPr>
    </w:p>
    <w:p w:rsidR="00B44E46" w:rsidRDefault="00B44E46" w:rsidP="00951A25">
      <w:pPr>
        <w:jc w:val="both"/>
      </w:pPr>
    </w:p>
    <w:p w:rsidR="00B44E46" w:rsidRPr="00AA5601" w:rsidRDefault="00B44E46" w:rsidP="00951A25">
      <w:pPr>
        <w:jc w:val="both"/>
      </w:pPr>
    </w:p>
    <w:p w:rsidR="0084486F" w:rsidRPr="00AA5601" w:rsidRDefault="0084486F" w:rsidP="00F60155">
      <w:pPr>
        <w:jc w:val="center"/>
        <w:outlineLvl w:val="0"/>
      </w:pPr>
      <w:r w:rsidRPr="00AA5601">
        <w:t>Rocío Aguilar Montoya</w:t>
      </w:r>
    </w:p>
    <w:p w:rsidR="0084486F" w:rsidRPr="00AA5601" w:rsidRDefault="0084486F" w:rsidP="0084486F">
      <w:pPr>
        <w:jc w:val="center"/>
        <w:rPr>
          <w:b/>
        </w:rPr>
      </w:pPr>
      <w:r w:rsidRPr="00AA5601">
        <w:rPr>
          <w:b/>
        </w:rPr>
        <w:t xml:space="preserve">CONTRALORA GENERAL DE </w:t>
      </w:r>
      <w:smartTag w:uri="urn:schemas-microsoft-com:office:smarttags" w:element="PersonName">
        <w:smartTagPr>
          <w:attr w:name="ProductID" w:val="LA REPￚBLICA"/>
        </w:smartTagPr>
        <w:r w:rsidRPr="00AA5601">
          <w:rPr>
            <w:b/>
          </w:rPr>
          <w:t>LA REPÚBLICA</w:t>
        </w:r>
      </w:smartTag>
    </w:p>
    <w:p w:rsidR="00EE19CF" w:rsidRDefault="00EE19CF" w:rsidP="00EE19CF">
      <w:pPr>
        <w:jc w:val="both"/>
      </w:pPr>
    </w:p>
    <w:p w:rsidR="004774CF" w:rsidRDefault="004774CF" w:rsidP="00EE19CF">
      <w:pPr>
        <w:jc w:val="both"/>
      </w:pPr>
    </w:p>
    <w:p w:rsidR="004774CF" w:rsidRDefault="004774CF" w:rsidP="00EE19CF">
      <w:pPr>
        <w:jc w:val="both"/>
      </w:pPr>
    </w:p>
    <w:p w:rsidR="004B33D9" w:rsidRDefault="004774CF" w:rsidP="00EE19CF">
      <w:pPr>
        <w:jc w:val="both"/>
      </w:pPr>
      <w:r>
        <w:t>RAM/ivm</w:t>
      </w:r>
    </w:p>
    <w:p w:rsidR="004B33D9" w:rsidRPr="00AA5601" w:rsidRDefault="004B33D9" w:rsidP="00EE19CF">
      <w:pPr>
        <w:jc w:val="both"/>
      </w:pPr>
    </w:p>
    <w:p w:rsidR="00931F30" w:rsidRPr="00AA5601" w:rsidRDefault="00EE19CF" w:rsidP="004774CF">
      <w:pPr>
        <w:jc w:val="center"/>
        <w:outlineLvl w:val="0"/>
        <w:rPr>
          <w:b/>
          <w:smallCaps/>
        </w:rPr>
      </w:pPr>
      <w:r w:rsidRPr="00D11B73">
        <w:rPr>
          <w:b/>
          <w:smallCaps/>
        </w:rPr>
        <w:br w:type="page"/>
      </w:r>
      <w:r w:rsidR="00931F30" w:rsidRPr="00AA5601">
        <w:rPr>
          <w:b/>
          <w:smallCaps/>
        </w:rPr>
        <w:lastRenderedPageBreak/>
        <w:t xml:space="preserve">Directrices para </w:t>
      </w:r>
      <w:smartTag w:uri="urn:schemas-microsoft-com:office:smarttags" w:element="PersonName">
        <w:smartTagPr>
          <w:attr w:name="ProductID" w:val="LA CONTRATACIￓN DE"/>
        </w:smartTagPr>
        <w:r w:rsidR="00931F30" w:rsidRPr="00AA5601">
          <w:rPr>
            <w:b/>
            <w:smallCaps/>
          </w:rPr>
          <w:t>la contratación de</w:t>
        </w:r>
      </w:smartTag>
      <w:r w:rsidR="00931F30" w:rsidRPr="00AA5601">
        <w:rPr>
          <w:b/>
          <w:smallCaps/>
        </w:rPr>
        <w:t xml:space="preserve"> servicios de</w:t>
      </w:r>
    </w:p>
    <w:p w:rsidR="00931F30" w:rsidRPr="00AA5601" w:rsidRDefault="00931F30" w:rsidP="00F60155">
      <w:pPr>
        <w:tabs>
          <w:tab w:val="left" w:pos="1410"/>
        </w:tabs>
        <w:jc w:val="center"/>
        <w:outlineLvl w:val="0"/>
        <w:rPr>
          <w:b/>
          <w:smallCaps/>
        </w:rPr>
      </w:pPr>
      <w:r w:rsidRPr="00AA5601">
        <w:rPr>
          <w:b/>
          <w:smallCaps/>
        </w:rPr>
        <w:t xml:space="preserve">auditoría externa en el Sector Público </w:t>
      </w:r>
    </w:p>
    <w:p w:rsidR="00931F30" w:rsidRPr="00AA5601" w:rsidRDefault="00931F30" w:rsidP="00931F30">
      <w:pPr>
        <w:ind w:left="709" w:hanging="709"/>
        <w:rPr>
          <w:lang w:val="es-CR"/>
        </w:rPr>
      </w:pPr>
    </w:p>
    <w:p w:rsidR="00931F30" w:rsidRPr="00AA5601" w:rsidRDefault="00931F30" w:rsidP="00931F30">
      <w:pPr>
        <w:ind w:left="709" w:hanging="709"/>
        <w:rPr>
          <w:lang w:val="es-CR"/>
        </w:rPr>
      </w:pPr>
    </w:p>
    <w:p w:rsidR="00931F30" w:rsidRPr="00AA5601" w:rsidRDefault="00F60155" w:rsidP="00F60155">
      <w:pPr>
        <w:jc w:val="right"/>
        <w:outlineLvl w:val="0"/>
        <w:rPr>
          <w:b/>
          <w:bCs/>
        </w:rPr>
      </w:pPr>
      <w:r>
        <w:rPr>
          <w:b/>
          <w:bCs/>
        </w:rPr>
        <w:t>D-3</w:t>
      </w:r>
      <w:r w:rsidR="00931F30" w:rsidRPr="00AA5601">
        <w:rPr>
          <w:b/>
          <w:bCs/>
        </w:rPr>
        <w:t>-2009-CO-DFOE</w:t>
      </w:r>
    </w:p>
    <w:p w:rsidR="00931F30" w:rsidRPr="00AA5601" w:rsidRDefault="00931F30" w:rsidP="00931F30">
      <w:pPr>
        <w:spacing w:before="60"/>
        <w:ind w:left="709" w:hanging="709"/>
        <w:rPr>
          <w:lang w:val="es-CR"/>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9"/>
        <w:gridCol w:w="6313"/>
      </w:tblGrid>
      <w:tr w:rsidR="00931F30" w:rsidRPr="00AA5601">
        <w:trPr>
          <w:trHeight w:val="20"/>
          <w:jc w:val="center"/>
        </w:trPr>
        <w:tc>
          <w:tcPr>
            <w:tcW w:w="2879" w:type="dxa"/>
            <w:tcBorders>
              <w:top w:val="nil"/>
              <w:left w:val="nil"/>
              <w:bottom w:val="nil"/>
              <w:right w:val="nil"/>
            </w:tcBorders>
          </w:tcPr>
          <w:p w:rsidR="00931F30" w:rsidRPr="00AA5601" w:rsidRDefault="00931F30" w:rsidP="00A37737">
            <w:pPr>
              <w:pStyle w:val="Ttulo2"/>
              <w:keepNext w:val="0"/>
              <w:keepLines/>
              <w:numPr>
                <w:ilvl w:val="0"/>
                <w:numId w:val="39"/>
              </w:numPr>
              <w:tabs>
                <w:tab w:val="clear" w:pos="720"/>
                <w:tab w:val="num" w:pos="482"/>
              </w:tabs>
              <w:suppressAutoHyphens w:val="0"/>
              <w:autoSpaceDE/>
              <w:spacing w:before="60" w:after="120"/>
              <w:ind w:left="482" w:hanging="482"/>
              <w:jc w:val="both"/>
              <w:rPr>
                <w:rFonts w:ascii="Times New Roman" w:hAnsi="Times New Roman" w:cs="Times New Roman"/>
                <w:i/>
                <w:color w:val="auto"/>
                <w:sz w:val="24"/>
                <w:szCs w:val="24"/>
                <w:lang w:eastAsia="es-ES"/>
              </w:rPr>
            </w:pPr>
            <w:r w:rsidRPr="00AA5601">
              <w:rPr>
                <w:rFonts w:ascii="Times New Roman" w:hAnsi="Times New Roman" w:cs="Times New Roman"/>
                <w:i/>
                <w:color w:val="auto"/>
                <w:sz w:val="24"/>
                <w:szCs w:val="24"/>
                <w:lang w:eastAsia="es-ES"/>
              </w:rPr>
              <w:t>Glosario</w:t>
            </w:r>
          </w:p>
          <w:p w:rsidR="00931F30" w:rsidRPr="00AA5601" w:rsidRDefault="00931F30" w:rsidP="00A37737">
            <w:pPr>
              <w:ind w:left="360"/>
              <w:rPr>
                <w:lang w:eastAsia="es-ES"/>
              </w:rPr>
            </w:pPr>
          </w:p>
        </w:tc>
        <w:tc>
          <w:tcPr>
            <w:tcW w:w="6313" w:type="dxa"/>
            <w:tcBorders>
              <w:top w:val="nil"/>
              <w:left w:val="nil"/>
              <w:bottom w:val="nil"/>
              <w:right w:val="nil"/>
            </w:tcBorders>
          </w:tcPr>
          <w:p w:rsidR="00931F30" w:rsidRPr="00AA5601" w:rsidRDefault="00931F30" w:rsidP="00A37737">
            <w:pPr>
              <w:snapToGrid w:val="0"/>
              <w:spacing w:before="60" w:after="120"/>
              <w:ind w:left="85"/>
              <w:jc w:val="both"/>
            </w:pPr>
            <w:r w:rsidRPr="00AA5601">
              <w:t>Para los efectos de las presentes directrices, se aplicarán las siguientes definiciones:</w:t>
            </w:r>
          </w:p>
          <w:p w:rsidR="00931F30" w:rsidRPr="00AA5601" w:rsidRDefault="00931F30" w:rsidP="00A37737">
            <w:pPr>
              <w:spacing w:before="60" w:after="120"/>
              <w:ind w:left="125"/>
              <w:jc w:val="both"/>
              <w:rPr>
                <w:bCs/>
                <w:iCs/>
                <w:lang w:eastAsia="es-ES"/>
              </w:rPr>
            </w:pPr>
            <w:r w:rsidRPr="00AA5601">
              <w:rPr>
                <w:b/>
                <w:i/>
                <w:lang w:eastAsia="es-ES"/>
              </w:rPr>
              <w:t xml:space="preserve">Actos irregulares o ilegítimos: </w:t>
            </w:r>
            <w:r w:rsidRPr="00AA5601">
              <w:rPr>
                <w:bCs/>
                <w:iCs/>
                <w:lang w:eastAsia="es-ES"/>
              </w:rPr>
              <w:t>Los que se realizan en contra de una norma de derecho positivo, antijurídicamente, ya sea por acción u omisión de cumplir el mandato normativo.</w:t>
            </w:r>
          </w:p>
          <w:p w:rsidR="00931F30" w:rsidRPr="00AA5601" w:rsidRDefault="00931F30" w:rsidP="00A37737">
            <w:pPr>
              <w:pStyle w:val="Ttulo2"/>
              <w:keepNext w:val="0"/>
              <w:keepLines/>
              <w:suppressAutoHyphens w:val="0"/>
              <w:autoSpaceDE/>
              <w:spacing w:before="60" w:after="120"/>
              <w:ind w:left="85"/>
              <w:jc w:val="both"/>
              <w:rPr>
                <w:rFonts w:ascii="Times New Roman" w:hAnsi="Times New Roman" w:cs="Times New Roman"/>
                <w:b w:val="0"/>
                <w:iCs/>
                <w:color w:val="auto"/>
                <w:sz w:val="24"/>
                <w:szCs w:val="24"/>
                <w:lang w:eastAsia="es-ES"/>
              </w:rPr>
            </w:pPr>
            <w:r w:rsidRPr="00AA5601">
              <w:rPr>
                <w:rFonts w:ascii="Times New Roman" w:hAnsi="Times New Roman" w:cs="Times New Roman"/>
                <w:bCs w:val="0"/>
                <w:i/>
                <w:color w:val="auto"/>
                <w:sz w:val="24"/>
                <w:szCs w:val="24"/>
                <w:lang w:eastAsia="es-ES"/>
              </w:rPr>
              <w:t>Administración contratante</w:t>
            </w:r>
            <w:r w:rsidRPr="00AA5601">
              <w:rPr>
                <w:rFonts w:ascii="Times New Roman" w:hAnsi="Times New Roman" w:cs="Times New Roman"/>
                <w:b w:val="0"/>
                <w:i/>
                <w:color w:val="auto"/>
                <w:sz w:val="24"/>
                <w:szCs w:val="24"/>
                <w:lang w:eastAsia="es-ES"/>
              </w:rPr>
              <w:t>:</w:t>
            </w:r>
            <w:r w:rsidRPr="00AA5601">
              <w:rPr>
                <w:rFonts w:ascii="Times New Roman" w:hAnsi="Times New Roman" w:cs="Times New Roman"/>
                <w:b w:val="0"/>
                <w:iCs/>
                <w:color w:val="auto"/>
                <w:sz w:val="24"/>
                <w:szCs w:val="24"/>
                <w:lang w:eastAsia="es-ES"/>
              </w:rPr>
              <w:t xml:space="preserve"> Es la entidad u órgano del Sector Público que contrata los servicios de auditoría externa. En esta normativa también se denomina “Administración”.</w:t>
            </w:r>
          </w:p>
          <w:p w:rsidR="00931F30" w:rsidRPr="00AA5601" w:rsidRDefault="00931F30" w:rsidP="00A37737">
            <w:pPr>
              <w:spacing w:before="60" w:after="120"/>
              <w:ind w:left="85"/>
              <w:jc w:val="both"/>
              <w:rPr>
                <w:lang w:eastAsia="es-ES"/>
              </w:rPr>
            </w:pPr>
            <w:r w:rsidRPr="00AA5601">
              <w:rPr>
                <w:b/>
                <w:i/>
                <w:lang w:eastAsia="es-ES"/>
              </w:rPr>
              <w:t xml:space="preserve">Alcance de la auditoría: </w:t>
            </w:r>
            <w:r w:rsidRPr="00AA5601">
              <w:rPr>
                <w:lang w:eastAsia="es-ES"/>
              </w:rPr>
              <w:t>Se refiere a la</w:t>
            </w:r>
            <w:r w:rsidRPr="00AA5601">
              <w:rPr>
                <w:b/>
                <w:i/>
                <w:lang w:eastAsia="es-ES"/>
              </w:rPr>
              <w:t xml:space="preserve"> </w:t>
            </w:r>
            <w:r w:rsidRPr="00AA5601">
              <w:t>cobertura y profundidad del trabajo requerido para cumplir los objetivos propuestos, con mención del período por analizar.</w:t>
            </w:r>
          </w:p>
          <w:p w:rsidR="00931F30" w:rsidRPr="00AA5601" w:rsidRDefault="00931F30" w:rsidP="00A37737">
            <w:pPr>
              <w:spacing w:before="60" w:after="120"/>
              <w:ind w:left="85"/>
              <w:jc w:val="both"/>
              <w:rPr>
                <w:bCs/>
                <w:iCs/>
                <w:lang w:eastAsia="es-ES"/>
              </w:rPr>
            </w:pPr>
            <w:r w:rsidRPr="00AA5601">
              <w:rPr>
                <w:b/>
                <w:bCs/>
                <w:i/>
                <w:iCs/>
                <w:lang w:eastAsia="es-ES"/>
              </w:rPr>
              <w:t>Auditor:</w:t>
            </w:r>
            <w:r w:rsidRPr="00AA5601">
              <w:rPr>
                <w:bCs/>
                <w:iCs/>
                <w:lang w:eastAsia="es-ES"/>
              </w:rPr>
              <w:t xml:space="preserve"> Es el profesional que tiene la responsabilidad final de la auditoría externa, que está </w:t>
            </w:r>
            <w:r w:rsidRPr="00AA5601">
              <w:rPr>
                <w:bCs/>
                <w:lang w:val="es-CR"/>
              </w:rPr>
              <w:t>autorizado para la prestación de servicios de auditoría</w:t>
            </w:r>
            <w:r w:rsidR="001709A3">
              <w:rPr>
                <w:bCs/>
                <w:lang w:val="es-CR"/>
              </w:rPr>
              <w:t xml:space="preserve"> </w:t>
            </w:r>
            <w:r w:rsidR="001709A3" w:rsidRPr="00F7564D">
              <w:rPr>
                <w:bCs/>
                <w:lang w:val="es-CR"/>
              </w:rPr>
              <w:t>externa</w:t>
            </w:r>
            <w:r w:rsidRPr="00AA5601">
              <w:rPr>
                <w:bCs/>
                <w:lang w:val="es-CR"/>
              </w:rPr>
              <w:t xml:space="preserve">, que labora de forma unipersonal u organizado por medio de despachos o firmas, y que no es empleado del ente u órgano sujeto </w:t>
            </w:r>
            <w:r w:rsidR="001709A3" w:rsidRPr="00F7564D">
              <w:rPr>
                <w:bCs/>
                <w:lang w:val="es-CR"/>
              </w:rPr>
              <w:t>del servicio contratado</w:t>
            </w:r>
            <w:r w:rsidRPr="00AA5601">
              <w:rPr>
                <w:bCs/>
                <w:lang w:val="es-CR"/>
              </w:rPr>
              <w:t>.</w:t>
            </w:r>
          </w:p>
          <w:p w:rsidR="00931F30" w:rsidRPr="00577598" w:rsidRDefault="00931F30" w:rsidP="001709A3">
            <w:pPr>
              <w:spacing w:before="60" w:after="120"/>
              <w:ind w:left="85"/>
              <w:jc w:val="both"/>
              <w:rPr>
                <w:bCs/>
                <w:lang w:val="es-CR"/>
              </w:rPr>
            </w:pPr>
            <w:r w:rsidRPr="00AA5601">
              <w:rPr>
                <w:b/>
                <w:i/>
                <w:iCs/>
                <w:lang w:val="es-CR"/>
              </w:rPr>
              <w:t xml:space="preserve">Auditoría externa: </w:t>
            </w:r>
            <w:r w:rsidRPr="00AA5601">
              <w:rPr>
                <w:bCs/>
                <w:lang w:val="es-CR"/>
              </w:rPr>
              <w:t xml:space="preserve">Es el servicio brindado por una persona física o jurídica ajena al ente u órgano objeto de estudio, consistente en un proceso sistemático, independiente y profesional para obtener y evaluar objetivamente evidencia, en relación con hechos y eventos de diversa naturaleza; con el propósito de comprobar su grado de correspondencia con un marco de referencia de criterios aplicables; y </w:t>
            </w:r>
            <w:r w:rsidRPr="00577598">
              <w:rPr>
                <w:bCs/>
                <w:lang w:val="es-CR"/>
              </w:rPr>
              <w:t xml:space="preserve">comunicar los </w:t>
            </w:r>
            <w:r w:rsidR="002D589E" w:rsidRPr="00577598">
              <w:rPr>
                <w:bCs/>
                <w:lang w:val="es-CR"/>
              </w:rPr>
              <w:t>hallazgos</w:t>
            </w:r>
            <w:r w:rsidRPr="00577598">
              <w:rPr>
                <w:bCs/>
                <w:lang w:val="es-CR"/>
              </w:rPr>
              <w:t xml:space="preserve"> </w:t>
            </w:r>
            <w:r w:rsidR="00725C5E" w:rsidRPr="00577598">
              <w:rPr>
                <w:bCs/>
                <w:lang w:val="es-CR"/>
              </w:rPr>
              <w:t xml:space="preserve">o asuntos </w:t>
            </w:r>
            <w:r w:rsidRPr="00577598">
              <w:rPr>
                <w:bCs/>
                <w:lang w:val="es-CR"/>
              </w:rPr>
              <w:t xml:space="preserve">determinados, así como las </w:t>
            </w:r>
            <w:r w:rsidR="00352EF2" w:rsidRPr="00577598">
              <w:rPr>
                <w:bCs/>
                <w:lang w:val="es-CR"/>
              </w:rPr>
              <w:t xml:space="preserve">observaciones, </w:t>
            </w:r>
            <w:r w:rsidRPr="00577598">
              <w:rPr>
                <w:bCs/>
                <w:lang w:val="es-CR"/>
              </w:rPr>
              <w:t>conclusiones</w:t>
            </w:r>
            <w:r w:rsidR="00352EF2" w:rsidRPr="00577598">
              <w:rPr>
                <w:bCs/>
                <w:lang w:val="es-CR"/>
              </w:rPr>
              <w:t xml:space="preserve">, </w:t>
            </w:r>
            <w:r w:rsidR="00762CCC" w:rsidRPr="00577598">
              <w:rPr>
                <w:bCs/>
                <w:lang w:val="es-CR"/>
              </w:rPr>
              <w:t xml:space="preserve">opiniones, dictámenes y </w:t>
            </w:r>
            <w:r w:rsidR="00352EF2" w:rsidRPr="00577598">
              <w:rPr>
                <w:bCs/>
                <w:lang w:val="es-CR"/>
              </w:rPr>
              <w:t>recomendaciones</w:t>
            </w:r>
            <w:r w:rsidRPr="00577598">
              <w:rPr>
                <w:bCs/>
                <w:lang w:val="es-CR"/>
              </w:rPr>
              <w:t xml:space="preserve">, </w:t>
            </w:r>
            <w:r w:rsidR="00762CCC" w:rsidRPr="00577598">
              <w:rPr>
                <w:bCs/>
                <w:lang w:val="es-CR"/>
              </w:rPr>
              <w:t xml:space="preserve">según corresponda, </w:t>
            </w:r>
            <w:r w:rsidRPr="00577598">
              <w:rPr>
                <w:bCs/>
                <w:lang w:val="es-CR"/>
              </w:rPr>
              <w:t xml:space="preserve">a la respectiva </w:t>
            </w:r>
            <w:r w:rsidR="001709A3" w:rsidRPr="00577598">
              <w:rPr>
                <w:bCs/>
                <w:lang w:val="es-CR"/>
              </w:rPr>
              <w:t>A</w:t>
            </w:r>
            <w:r w:rsidRPr="00577598">
              <w:rPr>
                <w:bCs/>
                <w:lang w:val="es-CR"/>
              </w:rPr>
              <w:t>dministración, con el fin de impulsar mejoras en la gestión, mejorar la responsabilidad pública</w:t>
            </w:r>
            <w:r w:rsidR="001A2D65" w:rsidRPr="00577598">
              <w:rPr>
                <w:bCs/>
                <w:lang w:val="es-CR"/>
              </w:rPr>
              <w:t>,</w:t>
            </w:r>
            <w:r w:rsidR="00352EF2" w:rsidRPr="00577598">
              <w:rPr>
                <w:bCs/>
                <w:lang w:val="es-CR"/>
              </w:rPr>
              <w:t xml:space="preserve"> </w:t>
            </w:r>
            <w:r w:rsidR="001A2D65" w:rsidRPr="00577598">
              <w:rPr>
                <w:bCs/>
                <w:lang w:val="es-CR"/>
              </w:rPr>
              <w:t>promover la calidad de la información contable</w:t>
            </w:r>
            <w:r w:rsidR="00420091" w:rsidRPr="00577598">
              <w:rPr>
                <w:bCs/>
                <w:lang w:val="es-CR"/>
              </w:rPr>
              <w:t>,</w:t>
            </w:r>
            <w:r w:rsidR="001A2D65" w:rsidRPr="00577598">
              <w:rPr>
                <w:bCs/>
                <w:lang w:val="es-CR"/>
              </w:rPr>
              <w:t xml:space="preserve"> financiera</w:t>
            </w:r>
            <w:r w:rsidR="00420091" w:rsidRPr="00577598">
              <w:rPr>
                <w:bCs/>
                <w:lang w:val="es-CR"/>
              </w:rPr>
              <w:t xml:space="preserve"> y presupuestaria</w:t>
            </w:r>
            <w:r w:rsidR="001A2D65" w:rsidRPr="00577598">
              <w:rPr>
                <w:bCs/>
                <w:lang w:val="es-CR"/>
              </w:rPr>
              <w:t>,</w:t>
            </w:r>
            <w:r w:rsidRPr="00577598">
              <w:rPr>
                <w:bCs/>
                <w:lang w:val="es-CR"/>
              </w:rPr>
              <w:t xml:space="preserve"> y facilitar la toma de decisiones.</w:t>
            </w:r>
            <w:r w:rsidR="001A2D65" w:rsidRPr="00577598">
              <w:rPr>
                <w:bCs/>
                <w:lang w:val="es-CR"/>
              </w:rPr>
              <w:t xml:space="preserve"> </w:t>
            </w:r>
          </w:p>
          <w:p w:rsidR="00931F30" w:rsidRPr="00AA5601" w:rsidRDefault="00931F30" w:rsidP="00A37737">
            <w:pPr>
              <w:spacing w:before="60" w:after="120"/>
              <w:ind w:left="85"/>
              <w:jc w:val="both"/>
              <w:rPr>
                <w:bCs/>
                <w:lang w:val="es-CR"/>
              </w:rPr>
            </w:pPr>
            <w:r w:rsidRPr="00AA5601">
              <w:rPr>
                <w:b/>
                <w:i/>
                <w:iCs/>
                <w:lang w:val="es-CR"/>
              </w:rPr>
              <w:t>Conferencia final:</w:t>
            </w:r>
            <w:r w:rsidRPr="00AA5601">
              <w:rPr>
                <w:bCs/>
                <w:lang w:val="es-CR"/>
              </w:rPr>
              <w:t xml:space="preserve"> Presentación que realiza el auditor ante </w:t>
            </w:r>
            <w:smartTag w:uri="urn:schemas-microsoft-com:office:smarttags" w:element="PersonName">
              <w:smartTagPr>
                <w:attr w:name="ProductID" w:val="La Administraci￳n"/>
              </w:smartTagPr>
              <w:r w:rsidRPr="00AA5601">
                <w:rPr>
                  <w:bCs/>
                  <w:lang w:val="es-CR"/>
                </w:rPr>
                <w:t>la Administración</w:t>
              </w:r>
            </w:smartTag>
            <w:r w:rsidRPr="00AA5601">
              <w:rPr>
                <w:bCs/>
                <w:lang w:val="es-CR"/>
              </w:rPr>
              <w:t xml:space="preserve">, con el propósito de exponer los resultados de la auditoría realizada, así como las recomendaciones </w:t>
            </w:r>
            <w:r w:rsidR="00184E4A">
              <w:rPr>
                <w:bCs/>
                <w:lang w:val="es-CR"/>
              </w:rPr>
              <w:t>correspondientes</w:t>
            </w:r>
            <w:r w:rsidRPr="00AA5601">
              <w:rPr>
                <w:bCs/>
                <w:lang w:val="es-CR"/>
              </w:rPr>
              <w:t xml:space="preserve">. Esto, con el fin de que, antes de emitir el producto final definitivo, los funcionarios de la entidad auditada, efectúen las observaciones que consideren </w:t>
            </w:r>
            <w:r w:rsidRPr="00AA5601">
              <w:rPr>
                <w:bCs/>
                <w:lang w:val="es-CR"/>
              </w:rPr>
              <w:lastRenderedPageBreak/>
              <w:t>pertinentes.</w:t>
            </w:r>
          </w:p>
          <w:p w:rsidR="00931F30" w:rsidRPr="00AA5601" w:rsidRDefault="00931F30" w:rsidP="00A37737">
            <w:pPr>
              <w:spacing w:before="60" w:after="120"/>
              <w:ind w:left="85"/>
              <w:jc w:val="both"/>
            </w:pPr>
            <w:r w:rsidRPr="00AA5601">
              <w:rPr>
                <w:b/>
                <w:i/>
                <w:iCs/>
                <w:lang w:val="es-CR"/>
              </w:rPr>
              <w:t>Declaración jurada</w:t>
            </w:r>
            <w:r w:rsidRPr="00AA5601">
              <w:rPr>
                <w:bCs/>
                <w:lang w:val="es-CR"/>
              </w:rPr>
              <w:t xml:space="preserve">: Se refiere a la manifestación escrita que realiza el auditor, en relación con asuntos específicos estipulados por </w:t>
            </w:r>
            <w:smartTag w:uri="urn:schemas-microsoft-com:office:smarttags" w:element="PersonName">
              <w:smartTagPr>
                <w:attr w:name="ProductID" w:val="La Administraci￳n"/>
              </w:smartTagPr>
              <w:r w:rsidRPr="00AA5601">
                <w:rPr>
                  <w:bCs/>
                  <w:lang w:val="es-CR"/>
                </w:rPr>
                <w:t>la Administración</w:t>
              </w:r>
            </w:smartTag>
            <w:r w:rsidRPr="00AA5601">
              <w:rPr>
                <w:bCs/>
                <w:lang w:val="es-CR"/>
              </w:rPr>
              <w:t xml:space="preserve"> como requisito para participar en el concurso. Se realiza bajo la gravedad de juramento y no es necesario rendirla ante notario público, </w:t>
            </w:r>
            <w:r w:rsidRPr="00AA5601">
              <w:t xml:space="preserve">salvo que así lo requiera </w:t>
            </w:r>
            <w:smartTag w:uri="urn:schemas-microsoft-com:office:smarttags" w:element="PersonName">
              <w:smartTagPr>
                <w:attr w:name="ProductID" w:val="La Administraci￳n"/>
              </w:smartTagPr>
              <w:r w:rsidRPr="00AA5601">
                <w:t>la Administración</w:t>
              </w:r>
            </w:smartTag>
            <w:r w:rsidRPr="00AA5601">
              <w:t xml:space="preserve"> en las especificaciones de la contratación.</w:t>
            </w:r>
          </w:p>
          <w:p w:rsidR="00931F30" w:rsidRPr="00AA5601" w:rsidRDefault="00931F30" w:rsidP="00A37737">
            <w:pPr>
              <w:spacing w:before="60" w:after="120"/>
              <w:ind w:left="85"/>
              <w:jc w:val="both"/>
              <w:rPr>
                <w:bCs/>
                <w:lang w:val="es-CR"/>
              </w:rPr>
            </w:pPr>
            <w:r w:rsidRPr="00AA5601">
              <w:rPr>
                <w:b/>
                <w:i/>
                <w:iCs/>
                <w:lang w:val="es-CR"/>
              </w:rPr>
              <w:t xml:space="preserve">Normativa de contratación administrativa: </w:t>
            </w:r>
            <w:r w:rsidRPr="00AA5601">
              <w:rPr>
                <w:bCs/>
                <w:lang w:val="es-CR"/>
              </w:rPr>
              <w:t xml:space="preserve">Comprende </w:t>
            </w:r>
            <w:smartTag w:uri="urn:schemas-microsoft-com:office:smarttags" w:element="PersonName">
              <w:smartTagPr>
                <w:attr w:name="ProductID" w:val="la Ley"/>
              </w:smartTagPr>
              <w:r w:rsidRPr="00AA5601">
                <w:rPr>
                  <w:bCs/>
                  <w:lang w:val="es-CR"/>
                </w:rPr>
                <w:t>la Ley</w:t>
              </w:r>
            </w:smartTag>
            <w:r w:rsidRPr="00AA5601">
              <w:rPr>
                <w:bCs/>
                <w:lang w:val="es-CR"/>
              </w:rPr>
              <w:t xml:space="preserve"> de Contratación Administrativa y su reglamento, el reglamento sobre el refrendo de las contrataciones de la administración pública</w:t>
            </w:r>
            <w:r w:rsidRPr="00AA5601">
              <w:rPr>
                <w:bCs/>
                <w:lang w:val="es-ES_tradnl"/>
              </w:rPr>
              <w:t>,</w:t>
            </w:r>
            <w:r w:rsidRPr="00AA5601">
              <w:rPr>
                <w:bCs/>
                <w:lang w:val="es-CR"/>
              </w:rPr>
              <w:t xml:space="preserve"> y demás regulaciones aplicables a las contrataciones que ejecuten las instituciones del Sector Público, según corresponda.</w:t>
            </w:r>
          </w:p>
          <w:p w:rsidR="00931F30" w:rsidRPr="00AA5601" w:rsidRDefault="00931F30" w:rsidP="00A37737">
            <w:pPr>
              <w:spacing w:before="60" w:after="120"/>
              <w:ind w:left="85"/>
              <w:jc w:val="both"/>
            </w:pPr>
            <w:r w:rsidRPr="00AA5601">
              <w:rPr>
                <w:b/>
                <w:i/>
                <w:iCs/>
                <w:lang w:val="es-CR"/>
              </w:rPr>
              <w:t>Objetivo de la auditoría</w:t>
            </w:r>
            <w:r w:rsidRPr="00AA5601">
              <w:rPr>
                <w:i/>
                <w:iCs/>
                <w:lang w:eastAsia="es-ES"/>
              </w:rPr>
              <w:t xml:space="preserve">: </w:t>
            </w:r>
            <w:r w:rsidRPr="00AA5601">
              <w:t>Se refiere a la finalidad o el propósito del servicio de auditoría.</w:t>
            </w:r>
          </w:p>
          <w:p w:rsidR="00931F30" w:rsidRPr="00AA5601" w:rsidRDefault="00931F30" w:rsidP="00A37737">
            <w:pPr>
              <w:spacing w:before="60" w:after="120"/>
              <w:ind w:left="85"/>
              <w:jc w:val="both"/>
              <w:rPr>
                <w:lang w:eastAsia="es-ES"/>
              </w:rPr>
            </w:pPr>
            <w:r w:rsidRPr="00AA5601">
              <w:rPr>
                <w:b/>
                <w:bCs/>
                <w:i/>
                <w:iCs/>
                <w:lang w:eastAsia="es-ES"/>
              </w:rPr>
              <w:t>Productos de la auditoría:</w:t>
            </w:r>
            <w:r w:rsidRPr="00AA5601">
              <w:rPr>
                <w:lang w:eastAsia="es-ES"/>
              </w:rPr>
              <w:t xml:space="preserve"> Están referidos a los informes, dictámenes u otros documentos que se generen de los servicios de auditoría contratados, de acuerdo con la normativa aplicable y lo pactado entre </w:t>
            </w:r>
            <w:smartTag w:uri="urn:schemas-microsoft-com:office:smarttags" w:element="PersonName">
              <w:smartTagPr>
                <w:attr w:name="ProductID" w:val="La Administraci￳n"/>
              </w:smartTagPr>
              <w:r w:rsidRPr="00AA5601">
                <w:rPr>
                  <w:lang w:eastAsia="es-ES"/>
                </w:rPr>
                <w:t>la Administración</w:t>
              </w:r>
            </w:smartTag>
            <w:r w:rsidRPr="00AA5601">
              <w:rPr>
                <w:lang w:eastAsia="es-ES"/>
              </w:rPr>
              <w:t xml:space="preserve"> y los auditores externos.</w:t>
            </w:r>
          </w:p>
          <w:p w:rsidR="00931F30" w:rsidRPr="00AA5601" w:rsidRDefault="00931F30" w:rsidP="00A37737">
            <w:pPr>
              <w:spacing w:before="60" w:after="120"/>
              <w:ind w:left="85"/>
              <w:jc w:val="both"/>
              <w:rPr>
                <w:lang w:eastAsia="es-ES"/>
              </w:rPr>
            </w:pPr>
            <w:r w:rsidRPr="00AA5601">
              <w:rPr>
                <w:b/>
                <w:bCs/>
                <w:i/>
                <w:iCs/>
                <w:lang w:eastAsia="es-ES"/>
              </w:rPr>
              <w:t>Servicios de auditoría externa</w:t>
            </w:r>
            <w:r w:rsidRPr="00AA5601">
              <w:rPr>
                <w:b/>
                <w:bCs/>
                <w:lang w:eastAsia="es-ES"/>
              </w:rPr>
              <w:t>:</w:t>
            </w:r>
            <w:r w:rsidRPr="00AA5601">
              <w:rPr>
                <w:lang w:eastAsia="es-ES"/>
              </w:rPr>
              <w:t xml:space="preserve"> Comprenden las auditorías objeto de contratación, las que de acuerdo con los objetivos que pretendan, pueden ser financieras, operativas o de carácter especial.</w:t>
            </w:r>
          </w:p>
          <w:p w:rsidR="00931F30" w:rsidRPr="00AA5601" w:rsidRDefault="00931F30" w:rsidP="00A37737">
            <w:pPr>
              <w:spacing w:before="60" w:after="120"/>
              <w:ind w:left="85"/>
              <w:jc w:val="both"/>
              <w:rPr>
                <w:lang w:eastAsia="es-ES"/>
              </w:rPr>
            </w:pPr>
            <w:r w:rsidRPr="00AA5601">
              <w:rPr>
                <w:b/>
                <w:bCs/>
                <w:i/>
                <w:lang w:val="es-CR"/>
              </w:rPr>
              <w:t>Unidad de auditoría interna:</w:t>
            </w:r>
            <w:r w:rsidRPr="00AA5601">
              <w:rPr>
                <w:bCs/>
                <w:lang w:val="es-CR"/>
              </w:rPr>
              <w:t xml:space="preserve"> Es un componente orgánico del sistema de control interno institucional, con competencias en la vigilancia de </w:t>
            </w:r>
            <w:smartTag w:uri="urn:schemas-microsoft-com:office:smarttags" w:element="PersonName">
              <w:smartTagPr>
                <w:attr w:name="ProductID" w:val="la Hacienda P￺blica."/>
              </w:smartTagPr>
              <w:r w:rsidRPr="00AA5601">
                <w:rPr>
                  <w:bCs/>
                  <w:lang w:val="es-CR"/>
                </w:rPr>
                <w:t>la Hacienda Pública.</w:t>
              </w:r>
            </w:smartTag>
          </w:p>
          <w:p w:rsidR="00931F30" w:rsidRPr="00AA5601" w:rsidRDefault="00931F30" w:rsidP="003324EF">
            <w:pPr>
              <w:snapToGrid w:val="0"/>
              <w:jc w:val="both"/>
              <w:rPr>
                <w:lang w:eastAsia="es-ES"/>
              </w:rPr>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pStyle w:val="Ttulo2"/>
              <w:keepNext w:val="0"/>
              <w:keepLines/>
              <w:numPr>
                <w:ilvl w:val="0"/>
                <w:numId w:val="39"/>
              </w:numPr>
              <w:tabs>
                <w:tab w:val="clear" w:pos="720"/>
                <w:tab w:val="num" w:pos="482"/>
              </w:tabs>
              <w:suppressAutoHyphens w:val="0"/>
              <w:autoSpaceDE/>
              <w:spacing w:before="60" w:after="120"/>
              <w:ind w:left="482" w:hanging="482"/>
              <w:jc w:val="both"/>
              <w:rPr>
                <w:rFonts w:ascii="Times New Roman" w:hAnsi="Times New Roman" w:cs="Times New Roman"/>
                <w:bCs w:val="0"/>
                <w:i/>
                <w:color w:val="auto"/>
                <w:sz w:val="24"/>
                <w:szCs w:val="24"/>
                <w:lang w:eastAsia="es-ES"/>
              </w:rPr>
            </w:pPr>
            <w:r w:rsidRPr="00AA5601">
              <w:rPr>
                <w:rFonts w:ascii="Times New Roman" w:hAnsi="Times New Roman" w:cs="Times New Roman"/>
                <w:i/>
                <w:color w:val="auto"/>
                <w:sz w:val="24"/>
                <w:szCs w:val="24"/>
                <w:lang w:eastAsia="es-ES"/>
              </w:rPr>
              <w:lastRenderedPageBreak/>
              <w:t>Ámbito de aplicación</w:t>
            </w:r>
          </w:p>
        </w:tc>
        <w:tc>
          <w:tcPr>
            <w:tcW w:w="6313" w:type="dxa"/>
            <w:tcBorders>
              <w:top w:val="nil"/>
              <w:left w:val="nil"/>
              <w:bottom w:val="nil"/>
              <w:right w:val="nil"/>
            </w:tcBorders>
          </w:tcPr>
          <w:p w:rsidR="00931F30" w:rsidRPr="00AA5601" w:rsidRDefault="00931F30" w:rsidP="00A37737">
            <w:pPr>
              <w:snapToGrid w:val="0"/>
              <w:spacing w:before="60"/>
              <w:ind w:left="85"/>
              <w:jc w:val="both"/>
              <w:rPr>
                <w:lang w:val="es-CR"/>
              </w:rPr>
            </w:pPr>
            <w:r w:rsidRPr="00AA5601">
              <w:rPr>
                <w:lang w:val="es-CR"/>
              </w:rPr>
              <w:t xml:space="preserve">Estas directrices son aplicables </w:t>
            </w:r>
            <w:r w:rsidR="000945F8" w:rsidRPr="00AA5601">
              <w:rPr>
                <w:bCs/>
              </w:rPr>
              <w:t xml:space="preserve">para </w:t>
            </w:r>
            <w:smartTag w:uri="urn:schemas-microsoft-com:office:smarttags" w:element="PersonName">
              <w:smartTagPr>
                <w:attr w:name="ProductID" w:val="la Contralor￭a General"/>
              </w:smartTagPr>
              <w:r w:rsidR="000945F8" w:rsidRPr="00AA5601">
                <w:rPr>
                  <w:bCs/>
                </w:rPr>
                <w:t>la Contraloría General</w:t>
              </w:r>
            </w:smartTag>
            <w:r w:rsidR="000945F8" w:rsidRPr="00AA5601">
              <w:rPr>
                <w:bCs/>
              </w:rPr>
              <w:t xml:space="preserve"> de </w:t>
            </w:r>
            <w:smartTag w:uri="urn:schemas-microsoft-com:office:smarttags" w:element="PersonName">
              <w:smartTagPr>
                <w:attr w:name="ProductID" w:val="la Rep￺blica"/>
              </w:smartTagPr>
              <w:r w:rsidR="000945F8" w:rsidRPr="00AA5601">
                <w:rPr>
                  <w:bCs/>
                </w:rPr>
                <w:t>la República</w:t>
              </w:r>
            </w:smartTag>
            <w:r w:rsidR="000945F8" w:rsidRPr="00AA5601">
              <w:rPr>
                <w:bCs/>
              </w:rPr>
              <w:t xml:space="preserve"> y las instituciones y órganos públicos sujetos a su fiscalización</w:t>
            </w:r>
            <w:r w:rsidRPr="003324EF">
              <w:rPr>
                <w:lang w:val="es-CR"/>
              </w:rPr>
              <w:t xml:space="preserve"> y deberán ser </w:t>
            </w:r>
            <w:r w:rsidRPr="00AA5601">
              <w:rPr>
                <w:lang w:val="es-CR"/>
              </w:rPr>
              <w:t>observadas en la contratación de servicios de auditoría externa.</w:t>
            </w:r>
            <w:r w:rsidR="004D441E">
              <w:rPr>
                <w:lang w:val="es-CR"/>
              </w:rPr>
              <w:t xml:space="preserve"> </w:t>
            </w:r>
          </w:p>
          <w:p w:rsidR="00931F30" w:rsidRPr="00AA5601" w:rsidRDefault="00931F30" w:rsidP="008525FE">
            <w:pPr>
              <w:snapToGrid w:val="0"/>
              <w:ind w:left="85"/>
              <w:jc w:val="both"/>
              <w:rPr>
                <w:b/>
                <w:lang w:val="es-CR" w:eastAsia="es-ES"/>
              </w:rPr>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pStyle w:val="Ttulo2"/>
              <w:keepNext w:val="0"/>
              <w:keepLines/>
              <w:numPr>
                <w:ilvl w:val="0"/>
                <w:numId w:val="39"/>
              </w:numPr>
              <w:tabs>
                <w:tab w:val="clear" w:pos="720"/>
                <w:tab w:val="num" w:pos="482"/>
              </w:tabs>
              <w:suppressAutoHyphens w:val="0"/>
              <w:autoSpaceDE/>
              <w:spacing w:before="60" w:after="120"/>
              <w:ind w:left="482" w:hanging="482"/>
              <w:jc w:val="both"/>
              <w:rPr>
                <w:rFonts w:ascii="Times New Roman" w:hAnsi="Times New Roman" w:cs="Times New Roman"/>
                <w:bCs w:val="0"/>
                <w:i/>
                <w:color w:val="auto"/>
                <w:sz w:val="24"/>
                <w:szCs w:val="24"/>
                <w:lang w:eastAsia="es-ES"/>
              </w:rPr>
            </w:pPr>
            <w:r w:rsidRPr="00AA5601">
              <w:rPr>
                <w:rFonts w:ascii="Times New Roman" w:hAnsi="Times New Roman" w:cs="Times New Roman"/>
                <w:i/>
                <w:color w:val="auto"/>
                <w:sz w:val="24"/>
                <w:szCs w:val="24"/>
                <w:lang w:eastAsia="es-ES"/>
              </w:rPr>
              <w:t>Alcance</w:t>
            </w:r>
          </w:p>
        </w:tc>
        <w:tc>
          <w:tcPr>
            <w:tcW w:w="6313" w:type="dxa"/>
            <w:tcBorders>
              <w:top w:val="nil"/>
              <w:left w:val="nil"/>
              <w:bottom w:val="nil"/>
              <w:right w:val="nil"/>
            </w:tcBorders>
          </w:tcPr>
          <w:p w:rsidR="00931F30" w:rsidRPr="00AA5601" w:rsidRDefault="00931F30" w:rsidP="00A37737">
            <w:pPr>
              <w:snapToGrid w:val="0"/>
              <w:spacing w:before="60"/>
              <w:ind w:left="85"/>
              <w:jc w:val="both"/>
              <w:rPr>
                <w:lang w:val="es-CR"/>
              </w:rPr>
            </w:pPr>
            <w:r w:rsidRPr="00AA5601">
              <w:rPr>
                <w:lang w:val="es-CR"/>
              </w:rPr>
              <w:t>Estas directrices establecen los requerimientos mínimos que deberán observarse en la contratación de servicios de auditoría externa por parte de las entidades y órganos del Sector Público.</w:t>
            </w:r>
            <w:r w:rsidR="000945F8">
              <w:rPr>
                <w:lang w:val="es-CR"/>
              </w:rPr>
              <w:t xml:space="preserve"> </w:t>
            </w:r>
            <w:r w:rsidRPr="00AA5601">
              <w:rPr>
                <w:lang w:val="es-CR"/>
              </w:rPr>
              <w:t>Deben considerarse complementarias a las regulaciones legales, técnicas, contractuales, convencionales o de otra naturaleza, establecidas por el ordenamiento jurídico, según corresponda.</w:t>
            </w:r>
          </w:p>
          <w:p w:rsidR="00931F30" w:rsidRPr="00AA5601" w:rsidRDefault="00931F30" w:rsidP="008525FE">
            <w:pPr>
              <w:snapToGrid w:val="0"/>
              <w:ind w:left="85"/>
              <w:jc w:val="both"/>
              <w:rPr>
                <w:lang w:val="es-CR"/>
              </w:rPr>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pStyle w:val="Ttulo2"/>
              <w:keepNext w:val="0"/>
              <w:keepLines/>
              <w:numPr>
                <w:ilvl w:val="0"/>
                <w:numId w:val="39"/>
              </w:numPr>
              <w:tabs>
                <w:tab w:val="clear" w:pos="720"/>
                <w:tab w:val="num" w:pos="482"/>
              </w:tabs>
              <w:suppressAutoHyphens w:val="0"/>
              <w:autoSpaceDE/>
              <w:spacing w:before="60" w:after="120"/>
              <w:ind w:left="482" w:hanging="482"/>
              <w:rPr>
                <w:rFonts w:ascii="Times New Roman" w:hAnsi="Times New Roman" w:cs="Times New Roman"/>
                <w:bCs w:val="0"/>
                <w:i/>
                <w:color w:val="auto"/>
                <w:sz w:val="24"/>
                <w:szCs w:val="24"/>
                <w:lang w:eastAsia="es-ES"/>
              </w:rPr>
            </w:pPr>
            <w:r w:rsidRPr="00AA5601">
              <w:rPr>
                <w:rFonts w:ascii="Times New Roman" w:hAnsi="Times New Roman" w:cs="Times New Roman"/>
                <w:i/>
                <w:color w:val="auto"/>
                <w:sz w:val="24"/>
                <w:szCs w:val="24"/>
                <w:lang w:eastAsia="es-ES"/>
              </w:rPr>
              <w:lastRenderedPageBreak/>
              <w:t>Limitaciones</w:t>
            </w:r>
            <w:r w:rsidRPr="00AA5601">
              <w:rPr>
                <w:rFonts w:ascii="Times New Roman" w:hAnsi="Times New Roman" w:cs="Times New Roman"/>
                <w:bCs w:val="0"/>
                <w:i/>
                <w:color w:val="auto"/>
                <w:sz w:val="24"/>
                <w:szCs w:val="24"/>
                <w:lang w:eastAsia="es-ES"/>
              </w:rPr>
              <w:t xml:space="preserve"> </w:t>
            </w:r>
          </w:p>
        </w:tc>
        <w:tc>
          <w:tcPr>
            <w:tcW w:w="6313" w:type="dxa"/>
            <w:tcBorders>
              <w:top w:val="nil"/>
              <w:left w:val="nil"/>
              <w:bottom w:val="nil"/>
              <w:right w:val="nil"/>
            </w:tcBorders>
          </w:tcPr>
          <w:p w:rsidR="00931F30" w:rsidRPr="00EE1238" w:rsidRDefault="00931F30" w:rsidP="00A37737">
            <w:pPr>
              <w:spacing w:before="60" w:after="120"/>
              <w:ind w:left="85"/>
              <w:jc w:val="both"/>
              <w:rPr>
                <w:bCs/>
                <w:lang w:val="es-CR"/>
              </w:rPr>
            </w:pPr>
            <w:smartTag w:uri="urn:schemas-microsoft-com:office:smarttags" w:element="PersonName">
              <w:smartTagPr>
                <w:attr w:name="ProductID" w:val="La Administraci￳n"/>
              </w:smartTagPr>
              <w:r w:rsidRPr="00EE1238">
                <w:rPr>
                  <w:bCs/>
                  <w:lang w:val="es-CR"/>
                </w:rPr>
                <w:t>La Administración</w:t>
              </w:r>
            </w:smartTag>
            <w:r w:rsidRPr="00EE1238">
              <w:rPr>
                <w:bCs/>
                <w:lang w:val="es-CR"/>
              </w:rPr>
              <w:t xml:space="preserve"> debe</w:t>
            </w:r>
            <w:r w:rsidRPr="000945F8">
              <w:rPr>
                <w:bCs/>
                <w:lang w:val="es-CR"/>
              </w:rPr>
              <w:t xml:space="preserve"> </w:t>
            </w:r>
            <w:r w:rsidR="00CF56ED" w:rsidRPr="000945F8">
              <w:rPr>
                <w:bCs/>
                <w:lang w:val="es-CR"/>
              </w:rPr>
              <w:t>considerar</w:t>
            </w:r>
            <w:r w:rsidR="00CF56ED" w:rsidRPr="00B84E4C">
              <w:rPr>
                <w:bCs/>
                <w:color w:val="0000FF"/>
                <w:lang w:val="es-CR"/>
              </w:rPr>
              <w:t xml:space="preserve"> </w:t>
            </w:r>
            <w:r w:rsidRPr="00EE1238">
              <w:rPr>
                <w:bCs/>
                <w:lang w:val="es-CR"/>
              </w:rPr>
              <w:t xml:space="preserve">las siguientes limitaciones en la contratación de servicios de auditoría externa, </w:t>
            </w:r>
            <w:r w:rsidRPr="00CF56ED">
              <w:rPr>
                <w:bCs/>
                <w:lang w:val="es-CR"/>
              </w:rPr>
              <w:t xml:space="preserve">sin perjuicio </w:t>
            </w:r>
            <w:r w:rsidR="00641274">
              <w:rPr>
                <w:bCs/>
                <w:lang w:val="es-CR"/>
              </w:rPr>
              <w:t>de las prohibiciones</w:t>
            </w:r>
            <w:r w:rsidRPr="00EE1238">
              <w:rPr>
                <w:bCs/>
                <w:lang w:val="es-CR"/>
              </w:rPr>
              <w:t xml:space="preserve"> y los impedimentos que señala la normativa en materia de contratación administrativa:</w:t>
            </w:r>
          </w:p>
          <w:p w:rsidR="00931F30" w:rsidRPr="00AA5601" w:rsidRDefault="00931F30" w:rsidP="00A37737">
            <w:pPr>
              <w:numPr>
                <w:ilvl w:val="0"/>
                <w:numId w:val="20"/>
              </w:numPr>
              <w:tabs>
                <w:tab w:val="clear" w:pos="720"/>
                <w:tab w:val="left" w:pos="444"/>
              </w:tabs>
              <w:spacing w:before="60" w:after="120"/>
              <w:ind w:left="442" w:hanging="357"/>
              <w:jc w:val="both"/>
              <w:rPr>
                <w:bCs/>
                <w:lang w:val="es-CR"/>
              </w:rPr>
            </w:pPr>
            <w:r w:rsidRPr="00AA5601">
              <w:rPr>
                <w:bCs/>
                <w:lang w:val="es-CR"/>
              </w:rPr>
              <w:t xml:space="preserve">No debe contratarse a un auditor que previamente ha prestado a </w:t>
            </w:r>
            <w:smartTag w:uri="urn:schemas-microsoft-com:office:smarttags" w:element="PersonName">
              <w:smartTagPr>
                <w:attr w:name="ProductID" w:val="La Administraci￳n"/>
              </w:smartTagPr>
              <w:r w:rsidRPr="00AA5601">
                <w:rPr>
                  <w:bCs/>
                  <w:lang w:val="es-CR"/>
                </w:rPr>
                <w:t>la Administración</w:t>
              </w:r>
            </w:smartTag>
            <w:r w:rsidRPr="00AA5601">
              <w:rPr>
                <w:bCs/>
                <w:lang w:val="es-CR"/>
              </w:rPr>
              <w:t xml:space="preserve"> servicios de asesoría, consultoría, trabajos contables y otros relacionados, que puedan generar un conflicto de interés o afectar su independencia. Lo anterior, con excepción de que el objeto de contratación esté referido a períodos diferentes a tales servicios, y que haya transcurrido al menos un año desde la fecha de conclusión de dichos servicios. </w:t>
            </w:r>
          </w:p>
          <w:p w:rsidR="00931F30" w:rsidRPr="00AA5601" w:rsidRDefault="00931F30" w:rsidP="00A37737">
            <w:pPr>
              <w:numPr>
                <w:ilvl w:val="0"/>
                <w:numId w:val="20"/>
              </w:numPr>
              <w:tabs>
                <w:tab w:val="clear" w:pos="720"/>
                <w:tab w:val="left" w:pos="444"/>
              </w:tabs>
              <w:spacing w:before="60" w:after="120"/>
              <w:ind w:left="442" w:hanging="357"/>
              <w:jc w:val="both"/>
              <w:rPr>
                <w:bCs/>
                <w:lang w:val="es-CR"/>
              </w:rPr>
            </w:pPr>
            <w:r w:rsidRPr="00AA5601">
              <w:rPr>
                <w:bCs/>
                <w:lang w:val="es-CR"/>
              </w:rPr>
              <w:t>No debe</w:t>
            </w:r>
            <w:r w:rsidR="00641274">
              <w:rPr>
                <w:bCs/>
                <w:lang w:val="es-CR"/>
              </w:rPr>
              <w:t>n</w:t>
            </w:r>
            <w:r w:rsidRPr="00AA5601">
              <w:rPr>
                <w:bCs/>
                <w:lang w:val="es-CR"/>
              </w:rPr>
              <w:t xml:space="preserve"> celebrarse contratos con auditores que tienen vínculos personales, de consanguinidad o afinidad hasta el tercer grado, o comerciales, con funcionarios de </w:t>
            </w:r>
            <w:smartTag w:uri="urn:schemas-microsoft-com:office:smarttags" w:element="PersonName">
              <w:smartTagPr>
                <w:attr w:name="ProductID" w:val="La Administraci￳n"/>
              </w:smartTagPr>
              <w:r w:rsidRPr="00AA5601">
                <w:rPr>
                  <w:bCs/>
                  <w:lang w:val="es-CR"/>
                </w:rPr>
                <w:t>la Administra</w:t>
              </w:r>
              <w:r w:rsidRPr="001A2D65">
                <w:rPr>
                  <w:bCs/>
                  <w:lang w:val="es-CR"/>
                </w:rPr>
                <w:t>ción</w:t>
              </w:r>
            </w:smartTag>
            <w:r w:rsidR="001A2D65">
              <w:rPr>
                <w:bCs/>
                <w:lang w:val="es-CR"/>
              </w:rPr>
              <w:t>,</w:t>
            </w:r>
            <w:r w:rsidRPr="00AA5601">
              <w:rPr>
                <w:bCs/>
                <w:lang w:val="es-CR"/>
              </w:rPr>
              <w:t xml:space="preserve"> que ostenten cargos con capacidad de decisión en relación con la materia objeto de auditoría, o que pertenezcan a los niveles jerárquicos superiores.</w:t>
            </w:r>
          </w:p>
          <w:p w:rsidR="001229D4" w:rsidRPr="000945F8" w:rsidRDefault="001229D4" w:rsidP="001229D4">
            <w:pPr>
              <w:numPr>
                <w:ilvl w:val="0"/>
                <w:numId w:val="20"/>
              </w:numPr>
              <w:tabs>
                <w:tab w:val="clear" w:pos="720"/>
                <w:tab w:val="left" w:pos="444"/>
              </w:tabs>
              <w:spacing w:before="60" w:after="120"/>
              <w:ind w:left="442" w:hanging="357"/>
              <w:jc w:val="both"/>
              <w:rPr>
                <w:bCs/>
                <w:lang w:val="es-CR"/>
              </w:rPr>
            </w:pPr>
            <w:r w:rsidRPr="000945F8">
              <w:rPr>
                <w:bCs/>
                <w:lang w:val="es-CR"/>
              </w:rPr>
              <w:t xml:space="preserve">No debe contratarse a un auditor que haya laborado en </w:t>
            </w:r>
            <w:smartTag w:uri="urn:schemas-microsoft-com:office:smarttags" w:element="PersonName">
              <w:smartTagPr>
                <w:attr w:name="ProductID" w:val="La Administraci￳n"/>
              </w:smartTagPr>
              <w:r w:rsidRPr="000945F8">
                <w:rPr>
                  <w:bCs/>
                  <w:lang w:val="es-CR"/>
                </w:rPr>
                <w:t>la Administración</w:t>
              </w:r>
            </w:smartTag>
            <w:r w:rsidRPr="000945F8">
              <w:rPr>
                <w:bCs/>
                <w:lang w:val="es-CR"/>
              </w:rPr>
              <w:t xml:space="preserve"> contratante durante el período objeto de la auditoría, y que ocupe u ocupó en ella un cargo con influencia o poder de decisión durante ese período.</w:t>
            </w:r>
          </w:p>
          <w:p w:rsidR="00931F30" w:rsidRPr="00AA5601" w:rsidRDefault="00931F30" w:rsidP="001229D4">
            <w:pPr>
              <w:numPr>
                <w:ilvl w:val="0"/>
                <w:numId w:val="20"/>
              </w:numPr>
              <w:tabs>
                <w:tab w:val="clear" w:pos="720"/>
                <w:tab w:val="left" w:pos="444"/>
              </w:tabs>
              <w:spacing w:before="60" w:after="120"/>
              <w:ind w:left="442" w:hanging="357"/>
              <w:jc w:val="both"/>
              <w:rPr>
                <w:bCs/>
                <w:lang w:val="es-CR"/>
              </w:rPr>
            </w:pPr>
            <w:r w:rsidRPr="00AA5601">
              <w:rPr>
                <w:bCs/>
                <w:lang w:val="es-CR"/>
              </w:rPr>
              <w:t>No debe</w:t>
            </w:r>
            <w:r w:rsidR="00641274">
              <w:rPr>
                <w:bCs/>
                <w:lang w:val="es-CR"/>
              </w:rPr>
              <w:t>n</w:t>
            </w:r>
            <w:r w:rsidRPr="00AA5601">
              <w:rPr>
                <w:bCs/>
                <w:lang w:val="es-CR"/>
              </w:rPr>
              <w:t xml:space="preserve"> contratarse servicios de auditoría externa sobre aspectos que hayan sido previamente auditados a una misma fecha y con el mismo alcance y objetivo por otro u otros profesionales, salvo en casos debidamente justificados por </w:t>
            </w:r>
            <w:smartTag w:uri="urn:schemas-microsoft-com:office:smarttags" w:element="PersonName">
              <w:smartTagPr>
                <w:attr w:name="ProductID" w:val="la Administraci￳n."/>
              </w:smartTagPr>
              <w:r w:rsidRPr="00AA5601">
                <w:rPr>
                  <w:bCs/>
                  <w:lang w:val="es-CR"/>
                </w:rPr>
                <w:t>la Administración.</w:t>
              </w:r>
            </w:smartTag>
          </w:p>
          <w:p w:rsidR="005F0B8A" w:rsidRPr="00AA5601" w:rsidRDefault="005F0B8A" w:rsidP="001229D4">
            <w:pPr>
              <w:snapToGrid w:val="0"/>
              <w:ind w:left="85"/>
              <w:jc w:val="both"/>
              <w:rPr>
                <w:bCs/>
                <w:lang w:val="es-CR"/>
              </w:rPr>
            </w:pPr>
          </w:p>
        </w:tc>
      </w:tr>
      <w:tr w:rsidR="00931F30" w:rsidRPr="00AA5601">
        <w:trPr>
          <w:trHeight w:val="720"/>
          <w:jc w:val="center"/>
        </w:trPr>
        <w:tc>
          <w:tcPr>
            <w:tcW w:w="2879" w:type="dxa"/>
            <w:tcBorders>
              <w:top w:val="nil"/>
              <w:left w:val="nil"/>
              <w:bottom w:val="nil"/>
              <w:right w:val="nil"/>
            </w:tcBorders>
          </w:tcPr>
          <w:p w:rsidR="00931F30" w:rsidRPr="00AA5601" w:rsidRDefault="00931F30" w:rsidP="00A37737">
            <w:pPr>
              <w:pStyle w:val="Ttulo2"/>
              <w:keepNext w:val="0"/>
              <w:keepLines/>
              <w:numPr>
                <w:ilvl w:val="0"/>
                <w:numId w:val="39"/>
              </w:numPr>
              <w:tabs>
                <w:tab w:val="clear" w:pos="720"/>
                <w:tab w:val="num" w:pos="482"/>
              </w:tabs>
              <w:suppressAutoHyphens w:val="0"/>
              <w:autoSpaceDE/>
              <w:spacing w:before="60" w:after="120"/>
              <w:ind w:left="482" w:hanging="482"/>
              <w:rPr>
                <w:rFonts w:ascii="Times New Roman" w:hAnsi="Times New Roman" w:cs="Times New Roman"/>
                <w:bCs w:val="0"/>
                <w:i/>
                <w:iCs/>
                <w:color w:val="auto"/>
                <w:sz w:val="24"/>
                <w:szCs w:val="24"/>
                <w:lang w:val="es-CR"/>
              </w:rPr>
            </w:pPr>
            <w:r w:rsidRPr="00AA5601">
              <w:rPr>
                <w:rFonts w:ascii="Times New Roman" w:hAnsi="Times New Roman" w:cs="Times New Roman"/>
                <w:i/>
                <w:color w:val="auto"/>
                <w:sz w:val="24"/>
                <w:szCs w:val="24"/>
                <w:lang w:eastAsia="es-ES"/>
              </w:rPr>
              <w:t>Gestiones para la contratación de servicios de auditoría externa</w:t>
            </w:r>
          </w:p>
        </w:tc>
        <w:tc>
          <w:tcPr>
            <w:tcW w:w="6313" w:type="dxa"/>
            <w:tcBorders>
              <w:top w:val="nil"/>
              <w:left w:val="nil"/>
              <w:bottom w:val="nil"/>
              <w:right w:val="nil"/>
            </w:tcBorders>
          </w:tcPr>
          <w:p w:rsidR="00E8114D" w:rsidRPr="00174AC5" w:rsidRDefault="00931F30" w:rsidP="000D7A47">
            <w:pPr>
              <w:snapToGrid w:val="0"/>
              <w:spacing w:before="60" w:after="120"/>
              <w:ind w:left="85"/>
              <w:jc w:val="both"/>
            </w:pPr>
            <w:smartTag w:uri="urn:schemas-microsoft-com:office:smarttags" w:element="PersonName">
              <w:smartTagPr>
                <w:attr w:name="ProductID" w:val="La Administraci￳n"/>
              </w:smartTagPr>
              <w:r w:rsidRPr="00AA5601">
                <w:t>La Administración</w:t>
              </w:r>
            </w:smartTag>
            <w:r w:rsidRPr="00AA5601">
              <w:t xml:space="preserve"> debe ejecutar oportunamente y con la anticipación necesaria, las gestiones pertinentes para la contratación de servicios de auditoría externa, con el propósito de que sean obtenidos a satisfacción de acuerdo con </w:t>
            </w:r>
            <w:r w:rsidR="00CD7F9A" w:rsidRPr="00AA5601">
              <w:t>los</w:t>
            </w:r>
            <w:r w:rsidRPr="00AA5601">
              <w:t xml:space="preserve"> fines institucionales.</w:t>
            </w:r>
            <w:r w:rsidR="000D7A47">
              <w:t xml:space="preserve"> </w:t>
            </w:r>
            <w:r w:rsidR="00E8114D" w:rsidRPr="00174AC5">
              <w:t xml:space="preserve">En el caso de la contratación de servicios de auditoría para dictaminar los estados financieros, </w:t>
            </w:r>
            <w:smartTag w:uri="urn:schemas-microsoft-com:office:smarttags" w:element="PersonName">
              <w:smartTagPr>
                <w:attr w:name="ProductID" w:val="La Administraci￳n"/>
              </w:smartTagPr>
              <w:r w:rsidR="00E8114D" w:rsidRPr="00B60260">
                <w:t>la Administración</w:t>
              </w:r>
            </w:smartTag>
            <w:r w:rsidR="00E8114D" w:rsidRPr="00B60260">
              <w:t xml:space="preserve"> deberá realizar las acciones necesarias para que cuente con los productos requeridos, </w:t>
            </w:r>
            <w:r w:rsidR="00E8114D" w:rsidRPr="00B84E4C">
              <w:t>a más tardar</w:t>
            </w:r>
            <w:r w:rsidR="00E8114D" w:rsidRPr="00B60260">
              <w:t xml:space="preserve"> dentro de los tres meses siguientes al cierre de los estados.</w:t>
            </w:r>
          </w:p>
          <w:p w:rsidR="00931F30" w:rsidRPr="00AA5601" w:rsidRDefault="000D7A47" w:rsidP="000D7A47">
            <w:pPr>
              <w:snapToGrid w:val="0"/>
              <w:spacing w:before="60" w:after="120"/>
              <w:ind w:left="85"/>
              <w:jc w:val="both"/>
              <w:rPr>
                <w:bCs/>
                <w:lang w:val="es-CR"/>
              </w:rPr>
            </w:pPr>
            <w:r w:rsidRPr="00F7564D">
              <w:rPr>
                <w:bCs/>
                <w:lang w:val="es-CR"/>
              </w:rPr>
              <w:t>En todas las contrataciones</w:t>
            </w:r>
            <w:r w:rsidR="00931F30" w:rsidRPr="00AA5601">
              <w:rPr>
                <w:bCs/>
                <w:lang w:val="es-CR"/>
              </w:rPr>
              <w:t xml:space="preserve"> debe observarse lo establecido en la normativa de contratación administrativa, procedimientos y demás normativa adoptada por </w:t>
            </w:r>
            <w:smartTag w:uri="urn:schemas-microsoft-com:office:smarttags" w:element="PersonName">
              <w:smartTagPr>
                <w:attr w:name="ProductID" w:val="La Administraci￳n"/>
              </w:smartTagPr>
              <w:r w:rsidR="00931F30" w:rsidRPr="00AA5601">
                <w:rPr>
                  <w:bCs/>
                  <w:lang w:val="es-CR"/>
                </w:rPr>
                <w:t>la Administración</w:t>
              </w:r>
            </w:smartTag>
            <w:r w:rsidR="00931F30" w:rsidRPr="00AA5601">
              <w:rPr>
                <w:bCs/>
                <w:lang w:val="es-CR"/>
              </w:rPr>
              <w:t>, así como lo dispuesto en las presentes directrices.</w:t>
            </w:r>
          </w:p>
          <w:p w:rsidR="00931F30" w:rsidRPr="00AA5601" w:rsidRDefault="00931F30" w:rsidP="008525FE">
            <w:pPr>
              <w:snapToGrid w:val="0"/>
              <w:ind w:left="85"/>
              <w:jc w:val="both"/>
              <w:rPr>
                <w:lang w:val="es-CR"/>
              </w:rPr>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pStyle w:val="Ttulo2"/>
              <w:keepNext w:val="0"/>
              <w:keepLines/>
              <w:numPr>
                <w:ilvl w:val="0"/>
                <w:numId w:val="39"/>
              </w:numPr>
              <w:tabs>
                <w:tab w:val="clear" w:pos="720"/>
                <w:tab w:val="num" w:pos="482"/>
              </w:tabs>
              <w:suppressAutoHyphens w:val="0"/>
              <w:autoSpaceDE/>
              <w:spacing w:before="60" w:after="120"/>
              <w:ind w:left="482" w:hanging="482"/>
              <w:rPr>
                <w:rFonts w:ascii="Times New Roman" w:hAnsi="Times New Roman" w:cs="Times New Roman"/>
                <w:i/>
                <w:color w:val="auto"/>
                <w:sz w:val="24"/>
                <w:szCs w:val="24"/>
                <w:lang w:eastAsia="es-ES"/>
              </w:rPr>
            </w:pPr>
            <w:r w:rsidRPr="00AA5601">
              <w:rPr>
                <w:rFonts w:ascii="Times New Roman" w:hAnsi="Times New Roman" w:cs="Times New Roman"/>
                <w:i/>
                <w:color w:val="auto"/>
                <w:sz w:val="24"/>
                <w:szCs w:val="24"/>
                <w:lang w:eastAsia="es-ES"/>
              </w:rPr>
              <w:lastRenderedPageBreak/>
              <w:t xml:space="preserve">Definición de especificaciones </w:t>
            </w:r>
          </w:p>
        </w:tc>
        <w:tc>
          <w:tcPr>
            <w:tcW w:w="6313" w:type="dxa"/>
            <w:tcBorders>
              <w:top w:val="nil"/>
              <w:left w:val="nil"/>
              <w:bottom w:val="nil"/>
              <w:right w:val="nil"/>
            </w:tcBorders>
          </w:tcPr>
          <w:p w:rsidR="00931F30" w:rsidRPr="00AA5601" w:rsidRDefault="00931F30" w:rsidP="00A37737">
            <w:pPr>
              <w:snapToGrid w:val="0"/>
              <w:spacing w:before="60" w:after="240"/>
              <w:ind w:left="85"/>
              <w:jc w:val="both"/>
            </w:pPr>
            <w:smartTag w:uri="urn:schemas-microsoft-com:office:smarttags" w:element="PersonName">
              <w:smartTagPr>
                <w:attr w:name="ProductID" w:val="La Administraci￳n"/>
              </w:smartTagPr>
              <w:r w:rsidRPr="00AA5601">
                <w:t>La Administración</w:t>
              </w:r>
            </w:smartTag>
            <w:r w:rsidRPr="00AA5601">
              <w:t xml:space="preserve"> debe definir las especificaciones que sean necesarias para la contratación de los servicios de auditoría externa</w:t>
            </w:r>
            <w:r w:rsidR="003C2D2F">
              <w:t xml:space="preserve">. </w:t>
            </w:r>
            <w:r w:rsidRPr="00AA5601">
              <w:t>Como parte de esa definición debe considerar al menos los siguientes aspectos:</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Objetivo y alcance de los servicios de auditoría externa.</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Requisitos de idoneidad y de experiencia.</w:t>
            </w:r>
          </w:p>
          <w:p w:rsidR="00AB75B8" w:rsidRPr="00AA5601" w:rsidRDefault="00AB75B8"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Requisitos de calidad.</w:t>
            </w:r>
          </w:p>
          <w:p w:rsidR="00931F30" w:rsidRPr="000945F8" w:rsidRDefault="00931F30" w:rsidP="00A37737">
            <w:pPr>
              <w:numPr>
                <w:ilvl w:val="3"/>
                <w:numId w:val="16"/>
              </w:numPr>
              <w:tabs>
                <w:tab w:val="clear" w:pos="2880"/>
                <w:tab w:val="num" w:pos="444"/>
              </w:tabs>
              <w:snapToGrid w:val="0"/>
              <w:spacing w:before="60" w:after="120"/>
              <w:ind w:left="442" w:hanging="357"/>
              <w:jc w:val="both"/>
              <w:rPr>
                <w:lang w:val="es-CR"/>
              </w:rPr>
            </w:pPr>
            <w:r w:rsidRPr="000945F8">
              <w:rPr>
                <w:lang w:val="es-CR"/>
              </w:rPr>
              <w:t>Requisito</w:t>
            </w:r>
            <w:r w:rsidR="00723837" w:rsidRPr="000945F8">
              <w:rPr>
                <w:lang w:val="es-CR"/>
              </w:rPr>
              <w:t xml:space="preserve"> para la comprobación de la</w:t>
            </w:r>
            <w:r w:rsidRPr="000945F8">
              <w:rPr>
                <w:lang w:val="es-CR"/>
              </w:rPr>
              <w:t xml:space="preserve"> independencia.</w:t>
            </w:r>
            <w:r w:rsidR="00723837" w:rsidRPr="000945F8">
              <w:rPr>
                <w:lang w:val="es-CR"/>
              </w:rPr>
              <w:t xml:space="preserve"> </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Requisitos de los equipos de auditoría.</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Plazo de ejecución.</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Productos de la auditoría.</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Observancia de la normativa.</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Comunicación de resultados.</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Comunicación de presuntos actos o hechos irregulares o ilegítimos.</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Resolución de eventuales inconformidades.</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Acceso a información, registros, instalaciones y otros.</w:t>
            </w:r>
          </w:p>
          <w:p w:rsidR="00931F30" w:rsidRPr="00AA5601" w:rsidRDefault="00931F30" w:rsidP="00A37737">
            <w:pPr>
              <w:numPr>
                <w:ilvl w:val="3"/>
                <w:numId w:val="16"/>
              </w:numPr>
              <w:tabs>
                <w:tab w:val="clear" w:pos="2880"/>
                <w:tab w:val="num" w:pos="444"/>
              </w:tabs>
              <w:snapToGrid w:val="0"/>
              <w:spacing w:before="60" w:after="120"/>
              <w:ind w:left="442" w:hanging="357"/>
              <w:jc w:val="both"/>
              <w:rPr>
                <w:lang w:val="es-CR"/>
              </w:rPr>
            </w:pPr>
            <w:r w:rsidRPr="00AA5601">
              <w:rPr>
                <w:lang w:val="es-CR"/>
              </w:rPr>
              <w:t>Conservación y acceso de la documentación de los servicios de auditoría externa.</w:t>
            </w:r>
          </w:p>
          <w:p w:rsidR="00931F30" w:rsidRPr="00AA5601" w:rsidRDefault="00931F30" w:rsidP="00A37737">
            <w:pPr>
              <w:snapToGrid w:val="0"/>
              <w:spacing w:before="60" w:after="120"/>
              <w:ind w:left="85"/>
              <w:jc w:val="both"/>
            </w:pPr>
            <w:r w:rsidRPr="00AA5601">
              <w:t xml:space="preserve">En cada caso particular, </w:t>
            </w:r>
            <w:smartTag w:uri="urn:schemas-microsoft-com:office:smarttags" w:element="PersonName">
              <w:smartTagPr>
                <w:attr w:name="ProductID" w:val="La Administraci￳n"/>
              </w:smartTagPr>
              <w:r w:rsidRPr="00AA5601">
                <w:t>la Administración</w:t>
              </w:r>
            </w:smartTag>
            <w:r w:rsidRPr="00AA5601">
              <w:t xml:space="preserve"> debe establecer la forma válida de acreditar el cumplimiento de los requisitos de idoneidad, experiencia y demás requerimientos necesarios para asegurar el logro del objeto de contratación.</w:t>
            </w:r>
          </w:p>
          <w:p w:rsidR="00931F30" w:rsidRPr="00AA5601" w:rsidRDefault="00931F30" w:rsidP="008525FE">
            <w:pPr>
              <w:snapToGrid w:val="0"/>
              <w:ind w:left="85"/>
              <w:jc w:val="both"/>
              <w:rPr>
                <w:lang w:val="es-CR"/>
              </w:rPr>
            </w:pPr>
          </w:p>
        </w:tc>
      </w:tr>
      <w:tr w:rsidR="00931F30" w:rsidRPr="00AA5601">
        <w:trPr>
          <w:trHeight w:val="1245"/>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s>
              <w:spacing w:before="60" w:after="120"/>
              <w:ind w:left="662" w:hanging="662"/>
              <w:rPr>
                <w:lang w:val="es-CR"/>
              </w:rPr>
            </w:pPr>
            <w:r w:rsidRPr="00AA5601">
              <w:rPr>
                <w:i/>
                <w:lang w:val="es-CR"/>
              </w:rPr>
              <w:t>Objetivo y alcance de los servicios de auditoría externa</w:t>
            </w:r>
          </w:p>
        </w:tc>
        <w:tc>
          <w:tcPr>
            <w:tcW w:w="6313" w:type="dxa"/>
            <w:tcBorders>
              <w:top w:val="nil"/>
              <w:left w:val="nil"/>
              <w:bottom w:val="nil"/>
              <w:right w:val="nil"/>
            </w:tcBorders>
          </w:tcPr>
          <w:p w:rsidR="00931F30" w:rsidRPr="00AA5601" w:rsidRDefault="00931F30" w:rsidP="00A37737">
            <w:pPr>
              <w:snapToGrid w:val="0"/>
              <w:spacing w:before="60" w:after="60"/>
              <w:ind w:left="85"/>
              <w:jc w:val="both"/>
            </w:pPr>
            <w:smartTag w:uri="urn:schemas-microsoft-com:office:smarttags" w:element="PersonName">
              <w:smartTagPr>
                <w:attr w:name="ProductID" w:val="La Administraci￳n"/>
              </w:smartTagPr>
              <w:r w:rsidRPr="00AA5601">
                <w:t>La Administración</w:t>
              </w:r>
            </w:smartTag>
            <w:r w:rsidRPr="00AA5601">
              <w:t xml:space="preserve"> debe establecer de manera clara y precisa el objetivo y el alcance de los servicios de auditoría externa por contratar.</w:t>
            </w:r>
          </w:p>
          <w:p w:rsidR="00931F30" w:rsidRPr="00AA5601" w:rsidRDefault="00931F30" w:rsidP="008525FE">
            <w:pPr>
              <w:snapToGrid w:val="0"/>
              <w:ind w:left="85"/>
              <w:jc w:val="both"/>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s>
              <w:spacing w:before="60" w:after="120"/>
              <w:ind w:left="662" w:hanging="662"/>
              <w:rPr>
                <w:i/>
                <w:lang w:val="es-CR"/>
              </w:rPr>
            </w:pPr>
            <w:r w:rsidRPr="00AA5601">
              <w:rPr>
                <w:i/>
                <w:lang w:val="es-CR"/>
              </w:rPr>
              <w:t>Requisitos de idoneidad y de experiencia</w:t>
            </w:r>
          </w:p>
          <w:p w:rsidR="00931F30" w:rsidRPr="00AA5601" w:rsidRDefault="00931F30" w:rsidP="00A37737">
            <w:pPr>
              <w:spacing w:before="60" w:after="120"/>
            </w:pPr>
          </w:p>
        </w:tc>
        <w:tc>
          <w:tcPr>
            <w:tcW w:w="6313" w:type="dxa"/>
            <w:tcBorders>
              <w:top w:val="nil"/>
              <w:left w:val="nil"/>
              <w:bottom w:val="nil"/>
              <w:right w:val="nil"/>
            </w:tcBorders>
          </w:tcPr>
          <w:p w:rsidR="00E74861" w:rsidRPr="00CA12F6" w:rsidRDefault="00931F30" w:rsidP="00D00035">
            <w:pPr>
              <w:snapToGrid w:val="0"/>
              <w:spacing w:before="60" w:after="120"/>
              <w:ind w:left="85"/>
              <w:jc w:val="both"/>
            </w:pPr>
            <w:smartTag w:uri="urn:schemas-microsoft-com:office:smarttags" w:element="PersonName">
              <w:smartTagPr>
                <w:attr w:name="ProductID" w:val="La Administraci￳n"/>
              </w:smartTagPr>
              <w:r w:rsidRPr="00AA5601">
                <w:t>La Administración</w:t>
              </w:r>
            </w:smartTag>
            <w:r w:rsidRPr="00AA5601">
              <w:t xml:space="preserve"> debe establecer el cumplimiento de los siguientes requisitos por parte del auditor, los cuales deben precisarse</w:t>
            </w:r>
            <w:r w:rsidR="00092E69" w:rsidRPr="00AA5601">
              <w:t xml:space="preserve"> y ser consistentes</w:t>
            </w:r>
            <w:r w:rsidRPr="00AA5601">
              <w:t xml:space="preserve"> conforme al objeto de la contratación</w:t>
            </w:r>
            <w:r w:rsidR="00E74861" w:rsidRPr="00CA12F6">
              <w:t>:</w:t>
            </w:r>
          </w:p>
          <w:p w:rsidR="00931F30" w:rsidRPr="00AA5601" w:rsidRDefault="00931F30" w:rsidP="004B33D9">
            <w:pPr>
              <w:suppressAutoHyphens w:val="0"/>
              <w:spacing w:before="60" w:after="120"/>
              <w:jc w:val="both"/>
            </w:pPr>
            <w:r w:rsidRPr="00AA5601">
              <w:t xml:space="preserve">Estar incorporado al colegio profesional respectivo, cuando </w:t>
            </w:r>
            <w:r w:rsidRPr="00AA5601">
              <w:lastRenderedPageBreak/>
              <w:t>corresponda.</w:t>
            </w:r>
          </w:p>
          <w:p w:rsidR="00931F30" w:rsidRPr="00AA5601" w:rsidRDefault="00931F30" w:rsidP="00A37737">
            <w:pPr>
              <w:numPr>
                <w:ilvl w:val="1"/>
                <w:numId w:val="20"/>
              </w:numPr>
              <w:tabs>
                <w:tab w:val="clear" w:pos="1620"/>
                <w:tab w:val="num" w:pos="483"/>
              </w:tabs>
              <w:suppressAutoHyphens w:val="0"/>
              <w:spacing w:before="60" w:after="120"/>
              <w:ind w:left="483" w:hanging="360"/>
              <w:jc w:val="both"/>
            </w:pPr>
            <w:r w:rsidRPr="00AA5601">
              <w:t>Estar autorizado para el ejercicio profesional que se requiera para brindar los servicios de auditoría externa.</w:t>
            </w:r>
          </w:p>
          <w:p w:rsidR="00931F30" w:rsidRPr="00AA5601" w:rsidRDefault="00931F30" w:rsidP="00A37737">
            <w:pPr>
              <w:numPr>
                <w:ilvl w:val="1"/>
                <w:numId w:val="20"/>
              </w:numPr>
              <w:tabs>
                <w:tab w:val="clear" w:pos="1620"/>
                <w:tab w:val="num" w:pos="483"/>
              </w:tabs>
              <w:suppressAutoHyphens w:val="0"/>
              <w:spacing w:before="60" w:after="120"/>
              <w:ind w:left="483" w:hanging="360"/>
              <w:jc w:val="both"/>
            </w:pPr>
            <w:r w:rsidRPr="00AA5601">
              <w:t xml:space="preserve">Contar con formación académica profesional y conocimientos técnicos actualizados, necesarios para efectuar los servicios de </w:t>
            </w:r>
            <w:r w:rsidR="000D7A47">
              <w:t>auditoría</w:t>
            </w:r>
            <w:r w:rsidRPr="00AA5601">
              <w:t xml:space="preserve"> requeridos.</w:t>
            </w:r>
          </w:p>
          <w:p w:rsidR="00931F30" w:rsidRPr="00CB5DC3" w:rsidRDefault="00931F30" w:rsidP="00A37737">
            <w:pPr>
              <w:numPr>
                <w:ilvl w:val="1"/>
                <w:numId w:val="20"/>
              </w:numPr>
              <w:tabs>
                <w:tab w:val="clear" w:pos="1620"/>
                <w:tab w:val="num" w:pos="483"/>
              </w:tabs>
              <w:suppressAutoHyphens w:val="0"/>
              <w:spacing w:before="60" w:after="120"/>
              <w:ind w:left="483" w:hanging="360"/>
              <w:jc w:val="both"/>
            </w:pPr>
            <w:r w:rsidRPr="00AA5601">
              <w:t>Contar con experiencia reciente, por lo menos de cinco años, en la ejecución de servicios de auditoría externa</w:t>
            </w:r>
            <w:r w:rsidRPr="00CB5DC3">
              <w:t>, preferiblemente en el Sector Público.</w:t>
            </w:r>
          </w:p>
          <w:p w:rsidR="00D00035" w:rsidRPr="00FE4802" w:rsidRDefault="00D00035" w:rsidP="00D00035">
            <w:pPr>
              <w:suppressAutoHyphens w:val="0"/>
              <w:spacing w:before="60" w:after="120"/>
              <w:ind w:left="123"/>
              <w:jc w:val="both"/>
              <w:rPr>
                <w:strike/>
              </w:rPr>
            </w:pPr>
            <w:r w:rsidRPr="00FE4802">
              <w:t xml:space="preserve">Adicionalmente, </w:t>
            </w:r>
            <w:smartTag w:uri="urn:schemas-microsoft-com:office:smarttags" w:element="PersonName">
              <w:smartTagPr>
                <w:attr w:name="ProductID" w:val="La Administraci￳n"/>
              </w:smartTagPr>
              <w:r w:rsidRPr="00FE4802">
                <w:t>la Administración</w:t>
              </w:r>
            </w:smartTag>
            <w:r w:rsidRPr="00FE4802">
              <w:t xml:space="preserve"> deberá establecer los demás requisitos </w:t>
            </w:r>
            <w:r w:rsidR="005F0B8A" w:rsidRPr="00EA4633">
              <w:t xml:space="preserve">o </w:t>
            </w:r>
            <w:r w:rsidR="005F0B8A" w:rsidRPr="0065318E">
              <w:t xml:space="preserve">ventajas competitivas </w:t>
            </w:r>
            <w:r w:rsidRPr="0065318E">
              <w:t xml:space="preserve">que </w:t>
            </w:r>
            <w:r w:rsidR="00D10235" w:rsidRPr="0065318E">
              <w:t>estime</w:t>
            </w:r>
            <w:r w:rsidR="00D10235">
              <w:t xml:space="preserve"> </w:t>
            </w:r>
            <w:r w:rsidRPr="00FE4802">
              <w:t>necesarios, en procura de seleccionar al auditor que resulte más idóneo, en aras de asegura</w:t>
            </w:r>
            <w:r w:rsidR="00D10235">
              <w:t>r</w:t>
            </w:r>
            <w:r w:rsidRPr="00FE4802">
              <w:t xml:space="preserve"> la calidad del servicio por contratar</w:t>
            </w:r>
            <w:r w:rsidR="00CA12F6" w:rsidRPr="00FE4802">
              <w:t>.</w:t>
            </w:r>
          </w:p>
          <w:p w:rsidR="004E35DE" w:rsidRPr="00AA5601" w:rsidRDefault="004E35DE" w:rsidP="008525FE">
            <w:pPr>
              <w:snapToGrid w:val="0"/>
              <w:ind w:left="85"/>
              <w:jc w:val="both"/>
            </w:pPr>
          </w:p>
        </w:tc>
      </w:tr>
      <w:tr w:rsidR="005D669C" w:rsidRPr="00A21399">
        <w:trPr>
          <w:trHeight w:val="20"/>
          <w:jc w:val="center"/>
        </w:trPr>
        <w:tc>
          <w:tcPr>
            <w:tcW w:w="2879" w:type="dxa"/>
            <w:tcBorders>
              <w:top w:val="nil"/>
              <w:left w:val="nil"/>
              <w:bottom w:val="nil"/>
              <w:right w:val="nil"/>
            </w:tcBorders>
          </w:tcPr>
          <w:p w:rsidR="005D669C" w:rsidRPr="00A21399" w:rsidRDefault="001702F0" w:rsidP="00A37737">
            <w:pPr>
              <w:numPr>
                <w:ilvl w:val="1"/>
                <w:numId w:val="39"/>
              </w:numPr>
              <w:tabs>
                <w:tab w:val="clear" w:pos="780"/>
              </w:tabs>
              <w:spacing w:before="60" w:after="120"/>
              <w:ind w:left="662" w:hanging="662"/>
              <w:rPr>
                <w:i/>
                <w:lang w:val="es-CR"/>
              </w:rPr>
            </w:pPr>
            <w:r w:rsidRPr="00A21399">
              <w:rPr>
                <w:i/>
                <w:lang w:val="es-CR"/>
              </w:rPr>
              <w:lastRenderedPageBreak/>
              <w:t>Requisitos de calidad</w:t>
            </w:r>
          </w:p>
        </w:tc>
        <w:tc>
          <w:tcPr>
            <w:tcW w:w="6313" w:type="dxa"/>
            <w:tcBorders>
              <w:top w:val="nil"/>
              <w:left w:val="nil"/>
              <w:bottom w:val="nil"/>
              <w:right w:val="nil"/>
            </w:tcBorders>
          </w:tcPr>
          <w:p w:rsidR="00EA4633" w:rsidRPr="00A21399" w:rsidRDefault="00EA4633" w:rsidP="00EA4633">
            <w:pPr>
              <w:tabs>
                <w:tab w:val="num" w:pos="1701"/>
              </w:tabs>
              <w:suppressAutoHyphens w:val="0"/>
              <w:spacing w:before="60" w:after="120"/>
              <w:ind w:left="85"/>
              <w:jc w:val="both"/>
            </w:pPr>
            <w:smartTag w:uri="urn:schemas-microsoft-com:office:smarttags" w:element="PersonName">
              <w:smartTagPr>
                <w:attr w:name="ProductID" w:val="La Administraci￳n"/>
              </w:smartTagPr>
              <w:r w:rsidRPr="00A21399">
                <w:t>La Administración</w:t>
              </w:r>
            </w:smartTag>
            <w:r w:rsidRPr="00A21399">
              <w:t xml:space="preserve"> debe asegurarse que los servicios de auditoría externa que ofrece el auditor sean conducidos conforme con los estándares de calidad establecidos por la normativa aplicable.  Para ello, deberá requerir al auditor:</w:t>
            </w:r>
          </w:p>
          <w:p w:rsidR="00506760" w:rsidRPr="00A21399" w:rsidRDefault="00506760" w:rsidP="00506760">
            <w:pPr>
              <w:numPr>
                <w:ilvl w:val="1"/>
                <w:numId w:val="44"/>
              </w:numPr>
              <w:tabs>
                <w:tab w:val="num" w:pos="483"/>
              </w:tabs>
              <w:suppressAutoHyphens w:val="0"/>
              <w:spacing w:before="60" w:after="120"/>
              <w:ind w:left="482" w:hanging="357"/>
              <w:jc w:val="both"/>
            </w:pPr>
            <w:r w:rsidRPr="00A21399">
              <w:t>Aplicar políticas, procedimientos y herramientas que aseguren el control de la calidad de los trabajos de auditoría realizados y que permitan verificar el cumplimiento de la normativa aplicable.</w:t>
            </w:r>
          </w:p>
          <w:p w:rsidR="00EA4633" w:rsidRPr="00A21399" w:rsidRDefault="00EA4633" w:rsidP="00DF0989">
            <w:pPr>
              <w:numPr>
                <w:ilvl w:val="1"/>
                <w:numId w:val="44"/>
              </w:numPr>
              <w:tabs>
                <w:tab w:val="num" w:pos="483"/>
              </w:tabs>
              <w:suppressAutoHyphens w:val="0"/>
              <w:spacing w:before="60" w:after="120"/>
              <w:ind w:left="482" w:hanging="357"/>
              <w:jc w:val="both"/>
            </w:pPr>
            <w:r w:rsidRPr="00A21399">
              <w:t xml:space="preserve">Que de conformidad con las normas vigentes, acredite que se somete periódicamente a revisiones </w:t>
            </w:r>
            <w:r w:rsidR="00506760" w:rsidRPr="00A21399">
              <w:t xml:space="preserve">internas y </w:t>
            </w:r>
            <w:r w:rsidRPr="00A21399">
              <w:t>externas de calidad, con el fin de verificar que el sistema de control de calidad establecido asegura el cumplimiento de la normativa aplicable a los servicios de auditoría externa.</w:t>
            </w:r>
          </w:p>
          <w:p w:rsidR="00EA4633" w:rsidRPr="00A21399" w:rsidRDefault="00EA4633" w:rsidP="00DF0989">
            <w:pPr>
              <w:numPr>
                <w:ilvl w:val="1"/>
                <w:numId w:val="44"/>
              </w:numPr>
              <w:tabs>
                <w:tab w:val="num" w:pos="483"/>
              </w:tabs>
              <w:suppressAutoHyphens w:val="0"/>
              <w:spacing w:before="60" w:after="120"/>
              <w:ind w:left="482" w:hanging="357"/>
              <w:jc w:val="both"/>
            </w:pPr>
            <w:r w:rsidRPr="00A21399">
              <w:t>Que demuestre estar certificado en los campos de auditoría y contabilidad, y que ha cumplido con los requisitos establecidos para mantener su vigencia.</w:t>
            </w:r>
          </w:p>
          <w:p w:rsidR="00EA4633" w:rsidRPr="00A21399" w:rsidRDefault="00EA4633" w:rsidP="00DF0989">
            <w:pPr>
              <w:numPr>
                <w:ilvl w:val="1"/>
                <w:numId w:val="44"/>
              </w:numPr>
              <w:tabs>
                <w:tab w:val="num" w:pos="483"/>
              </w:tabs>
              <w:suppressAutoHyphens w:val="0"/>
              <w:spacing w:before="60" w:after="120"/>
              <w:ind w:left="482" w:hanging="357"/>
              <w:jc w:val="both"/>
            </w:pPr>
            <w:r w:rsidRPr="00A21399">
              <w:t>Que ha cumplido con la actualización profesional del colegio respectivo.</w:t>
            </w:r>
          </w:p>
          <w:p w:rsidR="00720993" w:rsidRPr="00A21399" w:rsidRDefault="00720993" w:rsidP="00D10235">
            <w:pPr>
              <w:suppressAutoHyphens w:val="0"/>
              <w:spacing w:before="60" w:after="120"/>
              <w:ind w:left="125"/>
              <w:jc w:val="both"/>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s>
              <w:spacing w:before="60" w:after="120"/>
              <w:ind w:left="662" w:hanging="662"/>
              <w:rPr>
                <w:i/>
                <w:lang w:val="es-CR"/>
              </w:rPr>
            </w:pPr>
            <w:r w:rsidRPr="00FE4802">
              <w:rPr>
                <w:i/>
                <w:lang w:val="es-CR"/>
              </w:rPr>
              <w:t>Requisito</w:t>
            </w:r>
            <w:r w:rsidR="001D6A98" w:rsidRPr="00FE4802">
              <w:rPr>
                <w:i/>
                <w:lang w:val="es-CR"/>
              </w:rPr>
              <w:t xml:space="preserve"> para la comprobación de la</w:t>
            </w:r>
            <w:r w:rsidRPr="00FE4802">
              <w:rPr>
                <w:i/>
                <w:lang w:val="es-CR"/>
              </w:rPr>
              <w:t xml:space="preserve"> </w:t>
            </w:r>
            <w:r w:rsidRPr="00AA5601">
              <w:rPr>
                <w:i/>
                <w:lang w:val="es-CR"/>
              </w:rPr>
              <w:t>independencia</w:t>
            </w:r>
          </w:p>
          <w:p w:rsidR="00931F30" w:rsidRPr="00AA5601" w:rsidRDefault="00931F30" w:rsidP="00A37737">
            <w:pPr>
              <w:spacing w:before="60" w:after="120"/>
              <w:ind w:left="83"/>
              <w:rPr>
                <w:i/>
                <w:lang w:val="es-CR"/>
              </w:rPr>
            </w:pPr>
          </w:p>
        </w:tc>
        <w:tc>
          <w:tcPr>
            <w:tcW w:w="6313" w:type="dxa"/>
            <w:tcBorders>
              <w:top w:val="nil"/>
              <w:left w:val="nil"/>
              <w:bottom w:val="nil"/>
              <w:right w:val="nil"/>
            </w:tcBorders>
          </w:tcPr>
          <w:p w:rsidR="00931F30" w:rsidRPr="00A471CC" w:rsidRDefault="00931F30" w:rsidP="005F0B8A">
            <w:pPr>
              <w:snapToGrid w:val="0"/>
              <w:ind w:left="85"/>
              <w:jc w:val="both"/>
            </w:pPr>
            <w:smartTag w:uri="urn:schemas-microsoft-com:office:smarttags" w:element="PersonName">
              <w:smartTagPr>
                <w:attr w:name="ProductID" w:val="La Administraci￳n"/>
              </w:smartTagPr>
              <w:r w:rsidRPr="00AA5601">
                <w:t>La Administración</w:t>
              </w:r>
            </w:smartTag>
            <w:r w:rsidRPr="00AA5601">
              <w:t xml:space="preserve"> debe solicitar al auditor y, cuando corresponda, a los miembros del equipo de auditoría que se designen para realizar el trabajo, la presentación de una </w:t>
            </w:r>
            <w:r w:rsidRPr="00A471CC">
              <w:t xml:space="preserve">declaración jurada en la que se indique </w:t>
            </w:r>
            <w:r w:rsidR="00CF56ED" w:rsidRPr="00A471CC">
              <w:t>que no les alca</w:t>
            </w:r>
            <w:r w:rsidR="000D3197">
              <w:t>n</w:t>
            </w:r>
            <w:r w:rsidR="00CF56ED" w:rsidRPr="00A471CC">
              <w:t xml:space="preserve">za </w:t>
            </w:r>
            <w:r w:rsidRPr="00A471CC">
              <w:t xml:space="preserve">las prohibiciones, las limitaciones y los impedimentos previstos en </w:t>
            </w:r>
            <w:r w:rsidRPr="00A471CC">
              <w:lastRenderedPageBreak/>
              <w:t xml:space="preserve">la normativa </w:t>
            </w:r>
            <w:r w:rsidR="0065318E">
              <w:t>de</w:t>
            </w:r>
            <w:r w:rsidRPr="00D10235">
              <w:rPr>
                <w:color w:val="0000FF"/>
              </w:rPr>
              <w:t xml:space="preserve"> </w:t>
            </w:r>
            <w:r w:rsidRPr="00A471CC">
              <w:t>contratación administrativa y en la que rige la propia profesión</w:t>
            </w:r>
            <w:r w:rsidR="00B84E4C" w:rsidRPr="00A471CC">
              <w:t>.</w:t>
            </w:r>
            <w:r w:rsidR="00C17AE0" w:rsidRPr="00A471CC">
              <w:t xml:space="preserve"> </w:t>
            </w:r>
            <w:r w:rsidR="001D6A98" w:rsidRPr="00A471CC">
              <w:t xml:space="preserve">Lo anterior, sin perjuicio de que </w:t>
            </w:r>
            <w:smartTag w:uri="urn:schemas-microsoft-com:office:smarttags" w:element="PersonName">
              <w:smartTagPr>
                <w:attr w:name="ProductID" w:val="La Administraci￳n"/>
              </w:smartTagPr>
              <w:r w:rsidR="001D6A98" w:rsidRPr="00A471CC">
                <w:t>la Administración</w:t>
              </w:r>
            </w:smartTag>
            <w:r w:rsidR="001D6A98" w:rsidRPr="00A471CC">
              <w:t xml:space="preserve"> establezca mecanismos adicionales para la comprobación de la independencia del auditor.</w:t>
            </w:r>
          </w:p>
          <w:p w:rsidR="00311869" w:rsidRPr="00AA5601" w:rsidRDefault="00311869" w:rsidP="00311869">
            <w:pPr>
              <w:snapToGrid w:val="0"/>
              <w:ind w:left="85"/>
              <w:jc w:val="both"/>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s>
              <w:spacing w:before="60" w:after="120"/>
              <w:ind w:left="662" w:hanging="662"/>
              <w:rPr>
                <w:i/>
                <w:lang w:val="es-CR"/>
              </w:rPr>
            </w:pPr>
            <w:r w:rsidRPr="00AA5601">
              <w:rPr>
                <w:i/>
                <w:lang w:val="es-CR"/>
              </w:rPr>
              <w:lastRenderedPageBreak/>
              <w:t>Requisitos del equipo de auditoría</w:t>
            </w:r>
          </w:p>
        </w:tc>
        <w:tc>
          <w:tcPr>
            <w:tcW w:w="6313" w:type="dxa"/>
            <w:tcBorders>
              <w:top w:val="nil"/>
              <w:left w:val="nil"/>
              <w:bottom w:val="nil"/>
              <w:right w:val="nil"/>
            </w:tcBorders>
          </w:tcPr>
          <w:p w:rsidR="00931F30" w:rsidRPr="00AA5601" w:rsidRDefault="00931F30" w:rsidP="00A37737">
            <w:pPr>
              <w:suppressAutoHyphens w:val="0"/>
              <w:spacing w:before="60" w:after="120"/>
              <w:ind w:left="125"/>
              <w:jc w:val="both"/>
            </w:pPr>
            <w:r w:rsidRPr="00AA5601">
              <w:t xml:space="preserve">Cuando la prestación de los servicios de auditoría externa se va a llevar a cabo por medio de un equipo de auditoría, </w:t>
            </w:r>
            <w:smartTag w:uri="urn:schemas-microsoft-com:office:smarttags" w:element="PersonName">
              <w:smartTagPr>
                <w:attr w:name="ProductID" w:val="La Administraci￳n"/>
              </w:smartTagPr>
              <w:r w:rsidRPr="00AA5601">
                <w:t>la Administración</w:t>
              </w:r>
            </w:smartTag>
            <w:r w:rsidRPr="00AA5601">
              <w:t xml:space="preserve"> debe requerir al auditor que señale el nombre y apellidos y demás calidades de los miembros del equipo que designará para esa labor y que haga constar que poseen formación académica profesional, conocimientos técnicos actualizados y experiencia, necesarios para efectuar los servicios de auditoría requeridos.</w:t>
            </w:r>
          </w:p>
          <w:p w:rsidR="00931F30" w:rsidRDefault="00931F30" w:rsidP="008525FE">
            <w:pPr>
              <w:snapToGrid w:val="0"/>
              <w:ind w:left="85"/>
              <w:jc w:val="both"/>
            </w:pPr>
            <w:smartTag w:uri="urn:schemas-microsoft-com:office:smarttags" w:element="PersonName">
              <w:smartTagPr>
                <w:attr w:name="ProductID" w:val="La Administraci￳n"/>
              </w:smartTagPr>
              <w:r w:rsidRPr="00AA5601">
                <w:t>La Administración</w:t>
              </w:r>
            </w:smartTag>
            <w:r w:rsidRPr="00AA5601">
              <w:t xml:space="preserve"> debe definir el procedimiento de sustitución </w:t>
            </w:r>
            <w:r w:rsidRPr="00AA5601">
              <w:rPr>
                <w:bCs/>
                <w:lang w:val="es-CR"/>
              </w:rPr>
              <w:t>de miembros del equipo designado</w:t>
            </w:r>
            <w:r w:rsidRPr="00AA5601">
              <w:t xml:space="preserve">, cuando se esté en presencia de situaciones debidamente fundamentadas por el auditor, que ameriten el cambio de uno o más de ellos, asegurándose en esos casos que el personal sustituto reúne los mismos requisitos de idoneidad y de experiencia que el personal sustituido, </w:t>
            </w:r>
            <w:r w:rsidRPr="00AA5601">
              <w:rPr>
                <w:bCs/>
                <w:lang w:val="es-CR"/>
              </w:rPr>
              <w:t>en procura de que el servicio contratado no se vea desmejorado</w:t>
            </w:r>
            <w:r w:rsidRPr="00AA5601">
              <w:t xml:space="preserve">. En tal circunstancia, ningún efecto adverso derivado de esa sustitución será atribuible a </w:t>
            </w:r>
            <w:smartTag w:uri="urn:schemas-microsoft-com:office:smarttags" w:element="PersonName">
              <w:smartTagPr>
                <w:attr w:name="ProductID" w:val="la Administraci￳n."/>
              </w:smartTagPr>
              <w:r w:rsidRPr="00AA5601">
                <w:t>la Administración.</w:t>
              </w:r>
            </w:smartTag>
          </w:p>
          <w:p w:rsidR="00506760" w:rsidRPr="00AA5601" w:rsidRDefault="00506760" w:rsidP="008525FE">
            <w:pPr>
              <w:snapToGrid w:val="0"/>
              <w:ind w:left="85"/>
              <w:jc w:val="both"/>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s>
              <w:spacing w:before="60" w:after="120"/>
              <w:ind w:left="662" w:hanging="662"/>
              <w:rPr>
                <w:i/>
                <w:lang w:val="es-CR"/>
              </w:rPr>
            </w:pPr>
            <w:r w:rsidRPr="00AA5601">
              <w:rPr>
                <w:i/>
                <w:lang w:val="es-CR"/>
              </w:rPr>
              <w:t xml:space="preserve">Plazo de ejecución </w:t>
            </w:r>
          </w:p>
          <w:p w:rsidR="00931F30" w:rsidRPr="00AA5601" w:rsidRDefault="00931F30" w:rsidP="00A37737">
            <w:pPr>
              <w:spacing w:before="60" w:after="120"/>
            </w:pPr>
          </w:p>
        </w:tc>
        <w:tc>
          <w:tcPr>
            <w:tcW w:w="6313" w:type="dxa"/>
            <w:tcBorders>
              <w:top w:val="nil"/>
              <w:left w:val="nil"/>
              <w:bottom w:val="nil"/>
              <w:right w:val="nil"/>
            </w:tcBorders>
          </w:tcPr>
          <w:p w:rsidR="00931F30" w:rsidRPr="00AA5601" w:rsidRDefault="00931F30" w:rsidP="00A37737">
            <w:pPr>
              <w:spacing w:before="60" w:after="120"/>
              <w:ind w:left="85"/>
              <w:jc w:val="both"/>
            </w:pPr>
            <w:smartTag w:uri="urn:schemas-microsoft-com:office:smarttags" w:element="PersonName">
              <w:smartTagPr>
                <w:attr w:name="ProductID" w:val="La Administraci￳n"/>
              </w:smartTagPr>
              <w:r w:rsidRPr="00AA5601">
                <w:t>La Administración</w:t>
              </w:r>
            </w:smartTag>
            <w:r w:rsidRPr="00AA5601">
              <w:t xml:space="preserve"> debe establecer un plazo de ejecución de la auditoría externa que sea razonable de acuerdo con los fines de ésta, de manera tal que los servicios sean obtenidos con la oportunidad necesaria para la toma de decisiones y demás acciones atinentes.</w:t>
            </w:r>
          </w:p>
          <w:p w:rsidR="00931F30" w:rsidRPr="00AA5601" w:rsidRDefault="00931F30" w:rsidP="00A37737">
            <w:pPr>
              <w:spacing w:before="60" w:after="60"/>
              <w:ind w:left="85"/>
              <w:jc w:val="both"/>
            </w:pPr>
            <w:r w:rsidRPr="00AA5601">
              <w:t xml:space="preserve">Asimismo, debe solicitar que el auditor señale en su oferta el tiempo que requiere para la prestación del servicio objeto de contratación, así como las respectivas fechas de inicio y de finalización, las cuales deben estar comprendidas dentro del plazo definido por </w:t>
            </w:r>
            <w:smartTag w:uri="urn:schemas-microsoft-com:office:smarttags" w:element="PersonName">
              <w:smartTagPr>
                <w:attr w:name="ProductID" w:val="la Administraci￳n."/>
              </w:smartTagPr>
              <w:r w:rsidRPr="00AA5601">
                <w:t>la Administración.</w:t>
              </w:r>
            </w:smartTag>
          </w:p>
          <w:p w:rsidR="00931F30" w:rsidRPr="00AA5601" w:rsidRDefault="00931F30" w:rsidP="00A37737">
            <w:pPr>
              <w:spacing w:before="60" w:after="60"/>
              <w:ind w:left="85"/>
              <w:jc w:val="both"/>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s>
              <w:spacing w:before="60" w:after="120"/>
              <w:ind w:left="662" w:hanging="662"/>
              <w:rPr>
                <w:i/>
                <w:lang w:val="es-CR"/>
              </w:rPr>
            </w:pPr>
            <w:r w:rsidRPr="00AA5601">
              <w:rPr>
                <w:i/>
                <w:lang w:val="es-CR"/>
              </w:rPr>
              <w:t>Productos de la auditoría</w:t>
            </w:r>
          </w:p>
          <w:p w:rsidR="00931F30" w:rsidRPr="00AA5601" w:rsidRDefault="00931F30" w:rsidP="00A37737">
            <w:pPr>
              <w:spacing w:before="60" w:after="120"/>
            </w:pPr>
          </w:p>
        </w:tc>
        <w:tc>
          <w:tcPr>
            <w:tcW w:w="6313" w:type="dxa"/>
            <w:tcBorders>
              <w:top w:val="nil"/>
              <w:left w:val="nil"/>
              <w:bottom w:val="nil"/>
              <w:right w:val="nil"/>
            </w:tcBorders>
          </w:tcPr>
          <w:p w:rsidR="00931F30" w:rsidRPr="00AA5601" w:rsidRDefault="00931F30" w:rsidP="00A37737">
            <w:pPr>
              <w:spacing w:before="60" w:after="60"/>
              <w:ind w:left="85"/>
              <w:jc w:val="both"/>
            </w:pPr>
            <w:smartTag w:uri="urn:schemas-microsoft-com:office:smarttags" w:element="PersonName">
              <w:smartTagPr>
                <w:attr w:name="ProductID" w:val="La Administraci￳n"/>
              </w:smartTagPr>
              <w:r w:rsidRPr="00AA5601">
                <w:t>La Administración</w:t>
              </w:r>
            </w:smartTag>
            <w:r w:rsidRPr="00AA5601">
              <w:t xml:space="preserve"> debe definir los productos que, con las características correspondientes, deben generar los servicios objeto de contratación, y acordar con el auditor las fechas de entrega correspondientes.</w:t>
            </w:r>
          </w:p>
          <w:p w:rsidR="00931F30" w:rsidRPr="00AA5601" w:rsidRDefault="00931F30" w:rsidP="008525FE">
            <w:pPr>
              <w:snapToGrid w:val="0"/>
              <w:ind w:left="85"/>
              <w:jc w:val="both"/>
              <w:rPr>
                <w:strike/>
              </w:rPr>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s>
              <w:spacing w:before="60" w:after="120"/>
              <w:ind w:left="662" w:hanging="662"/>
              <w:rPr>
                <w:i/>
                <w:lang w:val="es-CR"/>
              </w:rPr>
            </w:pPr>
            <w:r w:rsidRPr="00AA5601">
              <w:rPr>
                <w:i/>
                <w:lang w:val="es-CR"/>
              </w:rPr>
              <w:t xml:space="preserve">Observancia de la </w:t>
            </w:r>
            <w:r w:rsidRPr="00AA5601">
              <w:rPr>
                <w:i/>
                <w:lang w:val="es-CR"/>
              </w:rPr>
              <w:lastRenderedPageBreak/>
              <w:t xml:space="preserve">normativa </w:t>
            </w:r>
          </w:p>
          <w:p w:rsidR="00931F30" w:rsidRPr="00AA5601" w:rsidRDefault="00931F30" w:rsidP="00A37737">
            <w:pPr>
              <w:spacing w:before="60" w:after="120"/>
              <w:ind w:left="83"/>
              <w:rPr>
                <w:i/>
              </w:rPr>
            </w:pPr>
          </w:p>
        </w:tc>
        <w:tc>
          <w:tcPr>
            <w:tcW w:w="6313" w:type="dxa"/>
            <w:tcBorders>
              <w:top w:val="nil"/>
              <w:left w:val="nil"/>
              <w:bottom w:val="nil"/>
              <w:right w:val="nil"/>
            </w:tcBorders>
          </w:tcPr>
          <w:p w:rsidR="00931F30" w:rsidRPr="00AA5601" w:rsidRDefault="00931F30" w:rsidP="00A37737">
            <w:pPr>
              <w:spacing w:before="60" w:after="60"/>
              <w:ind w:left="85"/>
              <w:jc w:val="both"/>
            </w:pPr>
            <w:smartTag w:uri="urn:schemas-microsoft-com:office:smarttags" w:element="PersonName">
              <w:smartTagPr>
                <w:attr w:name="ProductID" w:val="La Administraci￳n"/>
              </w:smartTagPr>
              <w:r w:rsidRPr="00AA5601">
                <w:lastRenderedPageBreak/>
                <w:t>La Administración</w:t>
              </w:r>
            </w:smartTag>
            <w:r w:rsidRPr="00AA5601">
              <w:t xml:space="preserve"> debe establecer que los servicios de auditoría externa contratados deben cumplir con la normativa </w:t>
            </w:r>
            <w:r w:rsidRPr="00AA5601">
              <w:lastRenderedPageBreak/>
              <w:t xml:space="preserve">sobre auditoría para el Sector Público emitida por </w:t>
            </w:r>
            <w:smartTag w:uri="urn:schemas-microsoft-com:office:smarttags" w:element="PersonName">
              <w:smartTagPr>
                <w:attr w:name="ProductID" w:val="la Contralor￭a General"/>
              </w:smartTagPr>
              <w:r w:rsidRPr="00AA5601">
                <w:t>la Contraloría General</w:t>
              </w:r>
            </w:smartTag>
            <w:r w:rsidRPr="00AA5601">
              <w:t xml:space="preserve"> de </w:t>
            </w:r>
            <w:smartTag w:uri="urn:schemas-microsoft-com:office:smarttags" w:element="PersonName">
              <w:smartTagPr>
                <w:attr w:name="ProductID" w:val="tera\CGRtsvcsǻȈ㫸眘⵰ܨꞸ僸ܡfal de Ca鳣ȱƋȌⰈ௿Ḡ௿G⯤௿Ḹ௿F⯀௿⋨௿E⮜௿⌀௿D⮄௿Ṑ"/>
              </w:smartTagPr>
              <w:r w:rsidRPr="00AA5601">
                <w:t>la República</w:t>
              </w:r>
            </w:smartTag>
            <w:r w:rsidRPr="00AA5601">
              <w:t>, en lo que corresponda; así como también con cualquier otra normativa de auditoría que resulte aplicable. En todo caso, los productos que se generen deben indicar expresamente la referencia de la normativa utilizada.</w:t>
            </w:r>
          </w:p>
          <w:p w:rsidR="00931F30" w:rsidRPr="00AA5601" w:rsidRDefault="00931F30" w:rsidP="008525FE">
            <w:pPr>
              <w:snapToGrid w:val="0"/>
              <w:ind w:left="85"/>
              <w:jc w:val="both"/>
            </w:pPr>
          </w:p>
        </w:tc>
      </w:tr>
      <w:tr w:rsidR="00931F30" w:rsidRPr="00AA5601">
        <w:trPr>
          <w:trHeight w:val="7525"/>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s>
              <w:spacing w:before="60" w:after="120"/>
              <w:ind w:left="662" w:hanging="662"/>
              <w:rPr>
                <w:i/>
                <w:lang w:val="es-CR"/>
              </w:rPr>
            </w:pPr>
            <w:r w:rsidRPr="00AA5601">
              <w:rPr>
                <w:i/>
                <w:lang w:val="es-CR"/>
              </w:rPr>
              <w:lastRenderedPageBreak/>
              <w:t xml:space="preserve">Comunicación de resultados </w:t>
            </w:r>
          </w:p>
          <w:p w:rsidR="00931F30" w:rsidRPr="00AA5601" w:rsidRDefault="00931F30" w:rsidP="00A37737">
            <w:pPr>
              <w:spacing w:before="60" w:after="120"/>
              <w:ind w:left="83"/>
              <w:rPr>
                <w:i/>
                <w:lang w:val="es-CR"/>
              </w:rPr>
            </w:pPr>
          </w:p>
        </w:tc>
        <w:tc>
          <w:tcPr>
            <w:tcW w:w="6313" w:type="dxa"/>
            <w:tcBorders>
              <w:top w:val="nil"/>
              <w:left w:val="nil"/>
              <w:bottom w:val="nil"/>
              <w:right w:val="nil"/>
            </w:tcBorders>
          </w:tcPr>
          <w:p w:rsidR="00931F30" w:rsidRPr="00AA5601" w:rsidRDefault="00931F30" w:rsidP="00A37737">
            <w:pPr>
              <w:spacing w:before="60" w:after="240"/>
              <w:ind w:left="125"/>
              <w:jc w:val="both"/>
            </w:pPr>
            <w:r w:rsidRPr="00AA5601">
              <w:t xml:space="preserve">Respecto a la comunicación de los resultados de los servicios de auditoría externa, </w:t>
            </w:r>
            <w:smartTag w:uri="urn:schemas-microsoft-com:office:smarttags" w:element="PersonName">
              <w:smartTagPr>
                <w:attr w:name="ProductID" w:val="La Administraci￳n"/>
              </w:smartTagPr>
              <w:r w:rsidRPr="00AA5601">
                <w:t>la Administración</w:t>
              </w:r>
            </w:smartTag>
            <w:r w:rsidRPr="00AA5601">
              <w:t xml:space="preserve"> debe requerir al auditor lo siguiente:</w:t>
            </w:r>
          </w:p>
          <w:p w:rsidR="00931F30" w:rsidRPr="00AA5601" w:rsidRDefault="00931F30" w:rsidP="00A37737">
            <w:pPr>
              <w:numPr>
                <w:ilvl w:val="0"/>
                <w:numId w:val="34"/>
              </w:numPr>
              <w:tabs>
                <w:tab w:val="clear" w:pos="636"/>
                <w:tab w:val="num" w:pos="483"/>
              </w:tabs>
              <w:spacing w:before="60" w:after="120"/>
              <w:ind w:left="483"/>
              <w:jc w:val="both"/>
              <w:rPr>
                <w:lang w:val="es-CR"/>
              </w:rPr>
            </w:pPr>
            <w:r w:rsidRPr="00AA5601">
              <w:t xml:space="preserve">Que deben mantener una comunicación constante y abierta con </w:t>
            </w:r>
            <w:smartTag w:uri="urn:schemas-microsoft-com:office:smarttags" w:element="PersonName">
              <w:smartTagPr>
                <w:attr w:name="ProductID" w:val="La Administraci￳n"/>
              </w:smartTagPr>
              <w:r w:rsidRPr="00AA5601">
                <w:t>la Administración</w:t>
              </w:r>
            </w:smartTag>
            <w:r w:rsidRPr="00AA5601">
              <w:t xml:space="preserve"> durante la ejecución del trabajo contratado, principalmente </w:t>
            </w:r>
            <w:r w:rsidRPr="00AA5601">
              <w:rPr>
                <w:lang w:val="es-CR"/>
              </w:rPr>
              <w:t>con respecto a los resultados que se vayan obteniendo conforme se avance.</w:t>
            </w:r>
          </w:p>
          <w:p w:rsidR="00931F30" w:rsidRPr="00AA5601" w:rsidRDefault="00931F30" w:rsidP="00A37737">
            <w:pPr>
              <w:numPr>
                <w:ilvl w:val="0"/>
                <w:numId w:val="34"/>
              </w:numPr>
              <w:tabs>
                <w:tab w:val="clear" w:pos="636"/>
                <w:tab w:val="num" w:pos="483"/>
              </w:tabs>
              <w:spacing w:before="60" w:after="120"/>
              <w:ind w:left="483"/>
              <w:jc w:val="both"/>
              <w:rPr>
                <w:lang w:val="es-CR"/>
              </w:rPr>
            </w:pPr>
            <w:r w:rsidRPr="00AA5601">
              <w:rPr>
                <w:lang w:val="es-CR"/>
              </w:rPr>
              <w:t>Que deben establecer contacto con la unidad de auditoría interna, para lo que corresponda.</w:t>
            </w:r>
          </w:p>
          <w:p w:rsidR="00931F30" w:rsidRPr="00AA5601" w:rsidRDefault="00931F30" w:rsidP="00A37737">
            <w:pPr>
              <w:numPr>
                <w:ilvl w:val="0"/>
                <w:numId w:val="34"/>
              </w:numPr>
              <w:tabs>
                <w:tab w:val="clear" w:pos="636"/>
                <w:tab w:val="num" w:pos="483"/>
              </w:tabs>
              <w:spacing w:before="60" w:after="120"/>
              <w:ind w:left="483"/>
              <w:jc w:val="both"/>
              <w:rPr>
                <w:lang w:val="es-CR"/>
              </w:rPr>
            </w:pPr>
            <w:r w:rsidRPr="00AA5601">
              <w:rPr>
                <w:lang w:val="es-CR"/>
              </w:rPr>
              <w:t>Que deben efectuar una conferencia final, en la cual participarán las instancias pertinentes, incluyendo a la unidad de auditoría interna.</w:t>
            </w:r>
          </w:p>
          <w:p w:rsidR="00931F30" w:rsidRPr="00AA5601" w:rsidRDefault="00931F30" w:rsidP="001709A3">
            <w:pPr>
              <w:numPr>
                <w:ilvl w:val="0"/>
                <w:numId w:val="34"/>
              </w:numPr>
              <w:tabs>
                <w:tab w:val="clear" w:pos="636"/>
                <w:tab w:val="num" w:pos="483"/>
              </w:tabs>
              <w:spacing w:before="60" w:after="120"/>
              <w:ind w:left="483"/>
              <w:jc w:val="both"/>
              <w:rPr>
                <w:lang w:val="es-CR"/>
              </w:rPr>
            </w:pPr>
            <w:r w:rsidRPr="00AA5601">
              <w:rPr>
                <w:lang w:val="es-CR"/>
              </w:rPr>
              <w:t xml:space="preserve">Que los resultados de los servicios de auditoría externa deben ponerse en conocimiento </w:t>
            </w:r>
            <w:r w:rsidRPr="00496C2B">
              <w:rPr>
                <w:lang w:val="es-CR"/>
              </w:rPr>
              <w:t>de</w:t>
            </w:r>
            <w:r w:rsidR="00BC74D5" w:rsidRPr="00496C2B">
              <w:rPr>
                <w:lang w:val="es-CR"/>
              </w:rPr>
              <w:t>l jerarca de</w:t>
            </w:r>
            <w:r w:rsidRPr="00AA5601">
              <w:rPr>
                <w:lang w:val="es-CR"/>
              </w:rPr>
              <w:t xml:space="preserve"> </w:t>
            </w:r>
            <w:smartTag w:uri="urn:schemas-microsoft-com:office:smarttags" w:element="PersonName">
              <w:smartTagPr>
                <w:attr w:name="ProductID" w:val="La Administraci￳n"/>
              </w:smartTagPr>
              <w:r w:rsidRPr="00AA5601">
                <w:rPr>
                  <w:lang w:val="es-CR"/>
                </w:rPr>
                <w:t xml:space="preserve">la </w:t>
              </w:r>
              <w:r w:rsidR="001709A3">
                <w:rPr>
                  <w:lang w:val="es-CR"/>
                </w:rPr>
                <w:t>A</w:t>
              </w:r>
              <w:r w:rsidRPr="00AA5601">
                <w:rPr>
                  <w:lang w:val="es-CR"/>
                </w:rPr>
                <w:t>dministración</w:t>
              </w:r>
            </w:smartTag>
            <w:r w:rsidRPr="00AA5601">
              <w:rPr>
                <w:lang w:val="es-CR"/>
              </w:rPr>
              <w:t xml:space="preserve"> </w:t>
            </w:r>
            <w:r w:rsidR="006C1104">
              <w:rPr>
                <w:lang w:val="es-CR"/>
              </w:rPr>
              <w:t xml:space="preserve">contratante, en forma oportuna y </w:t>
            </w:r>
            <w:r w:rsidRPr="00AA5601">
              <w:rPr>
                <w:lang w:val="es-CR"/>
              </w:rPr>
              <w:t>por escrito, mediante los productos que correspondan, los cuales deben presentar los contenidos precisos según la técnica y la normativa pertinente, de conformidad con el tipo de trabajo efectuado, y observando además los requerimientos establecidos en el contrato respectivo.</w:t>
            </w:r>
          </w:p>
          <w:p w:rsidR="00931F30" w:rsidRPr="00AA5601" w:rsidRDefault="00931F30" w:rsidP="00D10235">
            <w:pPr>
              <w:spacing w:before="60" w:after="240"/>
              <w:ind w:left="125"/>
              <w:jc w:val="both"/>
            </w:pPr>
            <w:smartTag w:uri="urn:schemas-microsoft-com:office:smarttags" w:element="PersonName">
              <w:smartTagPr>
                <w:attr w:name="ProductID" w:val="La Administraci￳n"/>
              </w:smartTagPr>
              <w:r w:rsidRPr="00D10235">
                <w:t>La Administración</w:t>
              </w:r>
            </w:smartTag>
            <w:r w:rsidRPr="00D10235">
              <w:t xml:space="preserve"> debe remitir a la unidad de auditoría interna, para lo de su competencia, copia de los productos escritos que reciba, dentro de los diez días hábiles siguientes a su recibido conforme.</w:t>
            </w:r>
          </w:p>
          <w:p w:rsidR="00931F30" w:rsidRPr="00AA5601" w:rsidRDefault="00931F30" w:rsidP="008525FE">
            <w:pPr>
              <w:snapToGrid w:val="0"/>
              <w:ind w:left="85"/>
              <w:jc w:val="both"/>
            </w:pPr>
          </w:p>
        </w:tc>
      </w:tr>
      <w:tr w:rsidR="00931F30" w:rsidRPr="00AA5601">
        <w:trPr>
          <w:trHeight w:val="4775"/>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s>
              <w:spacing w:before="60" w:after="120"/>
              <w:ind w:left="662" w:hanging="662"/>
              <w:rPr>
                <w:i/>
              </w:rPr>
            </w:pPr>
            <w:r w:rsidRPr="00AA5601">
              <w:rPr>
                <w:i/>
                <w:lang w:val="es-CR"/>
              </w:rPr>
              <w:lastRenderedPageBreak/>
              <w:t>Comunicación de presuntos actos o hechos irregulares o ilegítimos</w:t>
            </w:r>
          </w:p>
        </w:tc>
        <w:tc>
          <w:tcPr>
            <w:tcW w:w="6313" w:type="dxa"/>
            <w:tcBorders>
              <w:top w:val="nil"/>
              <w:left w:val="nil"/>
              <w:bottom w:val="nil"/>
              <w:right w:val="nil"/>
            </w:tcBorders>
          </w:tcPr>
          <w:p w:rsidR="00931F30" w:rsidRPr="00AA5601" w:rsidRDefault="00931F30" w:rsidP="00A37737">
            <w:pPr>
              <w:snapToGrid w:val="0"/>
              <w:spacing w:before="60" w:after="120"/>
              <w:ind w:left="84"/>
              <w:jc w:val="both"/>
              <w:rPr>
                <w:strike/>
                <w:lang w:val="es-CR"/>
              </w:rPr>
            </w:pPr>
            <w:smartTag w:uri="urn:schemas-microsoft-com:office:smarttags" w:element="PersonName">
              <w:smartTagPr>
                <w:attr w:name="ProductID" w:val="La Administraci￳n"/>
              </w:smartTagPr>
              <w:r w:rsidRPr="00AA5601">
                <w:t>La Administración</w:t>
              </w:r>
            </w:smartTag>
            <w:r w:rsidRPr="00AA5601">
              <w:t xml:space="preserve"> debe establecer la obligación del auditor de que, si durante la prestación del servicio contratado detecta posibles </w:t>
            </w:r>
            <w:r w:rsidRPr="00AA5601">
              <w:rPr>
                <w:lang w:val="es-CR"/>
              </w:rPr>
              <w:t xml:space="preserve">actos o hechos irregulares o ilegítimos que puedan conllevar responsabilidades, se los comunique </w:t>
            </w:r>
            <w:r w:rsidRPr="00AA5601">
              <w:t xml:space="preserve">de manera oportuna y mediante un documento aparte, </w:t>
            </w:r>
            <w:r w:rsidRPr="00AA5601">
              <w:rPr>
                <w:lang w:val="es-CR"/>
              </w:rPr>
              <w:t>para el trámite que proceda; excepto cuando el jerarca institucional sea el eventual responsable de tales actos o hechos, en cuyo caso esa comunicación deberá cursarse a la instancia superior competente, conforme a la normativa e</w:t>
            </w:r>
            <w:r w:rsidR="00A471CC">
              <w:rPr>
                <w:lang w:val="es-CR"/>
              </w:rPr>
              <w:t>specífica que le sea aplicable.</w:t>
            </w:r>
          </w:p>
          <w:p w:rsidR="00931F30" w:rsidRPr="00AA5601" w:rsidRDefault="00931F30" w:rsidP="00A37737">
            <w:pPr>
              <w:snapToGrid w:val="0"/>
              <w:spacing w:before="60" w:after="120"/>
              <w:ind w:left="85"/>
              <w:jc w:val="both"/>
              <w:rPr>
                <w:lang w:val="es-CR"/>
              </w:rPr>
            </w:pPr>
            <w:r w:rsidRPr="00AA5601">
              <w:rPr>
                <w:lang w:val="es-CR"/>
              </w:rPr>
              <w:t>En tales casos la información que genere la auditoría externa se constituirá en un insumo para las acciones que procedan por parte de las instancias competentes.</w:t>
            </w:r>
          </w:p>
          <w:p w:rsidR="00931F30" w:rsidRPr="00AA5601" w:rsidRDefault="00931F30" w:rsidP="00A37737">
            <w:pPr>
              <w:snapToGrid w:val="0"/>
              <w:spacing w:before="60" w:after="120"/>
              <w:ind w:left="84"/>
              <w:jc w:val="both"/>
              <w:rPr>
                <w:lang w:val="es-CR"/>
              </w:rPr>
            </w:pPr>
            <w:r w:rsidRPr="00A471CC">
              <w:rPr>
                <w:lang w:val="es-CR"/>
              </w:rPr>
              <w:t>En esas comunicaciones deberá aplicarse la discreción procedente; en ese sentido, en la conferencia final no deben tratarse asuntos de esta naturaleza.</w:t>
            </w:r>
          </w:p>
          <w:p w:rsidR="00931F30" w:rsidRPr="00AA5601" w:rsidRDefault="00931F30" w:rsidP="008525FE">
            <w:pPr>
              <w:snapToGrid w:val="0"/>
              <w:ind w:left="85"/>
              <w:jc w:val="both"/>
            </w:pPr>
          </w:p>
        </w:tc>
      </w:tr>
      <w:tr w:rsidR="00931F30" w:rsidRPr="00AA5601">
        <w:trPr>
          <w:trHeight w:val="1803"/>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s>
              <w:spacing w:before="60" w:after="120"/>
              <w:ind w:left="662" w:hanging="662"/>
              <w:rPr>
                <w:i/>
                <w:lang w:val="es-CR"/>
              </w:rPr>
            </w:pPr>
            <w:r w:rsidRPr="00AA5601">
              <w:rPr>
                <w:i/>
                <w:lang w:val="es-CR"/>
              </w:rPr>
              <w:t>Resolución de eventuales inconformidades</w:t>
            </w:r>
          </w:p>
          <w:p w:rsidR="00931F30" w:rsidRPr="00AA5601" w:rsidRDefault="00931F30" w:rsidP="00A37737">
            <w:pPr>
              <w:spacing w:before="60" w:after="120"/>
            </w:pPr>
          </w:p>
        </w:tc>
        <w:tc>
          <w:tcPr>
            <w:tcW w:w="6313" w:type="dxa"/>
            <w:tcBorders>
              <w:top w:val="nil"/>
              <w:left w:val="nil"/>
              <w:bottom w:val="nil"/>
              <w:right w:val="nil"/>
            </w:tcBorders>
          </w:tcPr>
          <w:p w:rsidR="00931F30" w:rsidRPr="00AA5601" w:rsidRDefault="00931F30" w:rsidP="00A37737">
            <w:pPr>
              <w:spacing w:before="60" w:after="120"/>
              <w:ind w:left="84"/>
              <w:jc w:val="both"/>
            </w:pPr>
            <w:smartTag w:uri="urn:schemas-microsoft-com:office:smarttags" w:element="PersonName">
              <w:smartTagPr>
                <w:attr w:name="ProductID" w:val="La Administraci￳n"/>
              </w:smartTagPr>
              <w:r w:rsidRPr="00AA5601">
                <w:t>La Administración</w:t>
              </w:r>
            </w:smartTag>
            <w:r w:rsidRPr="00AA5601">
              <w:t xml:space="preserve"> debe establecer los mecanismos que utilizará para resolver las eventuales inconformidades que pudieran presentarse con los servicios de auditoría externa contratados, incluyendo posibles discrepancias con los resultados y las recomendaciones.</w:t>
            </w:r>
          </w:p>
          <w:p w:rsidR="00931F30" w:rsidRPr="00AA5601" w:rsidRDefault="00931F30" w:rsidP="008525FE">
            <w:pPr>
              <w:snapToGrid w:val="0"/>
              <w:ind w:left="85"/>
              <w:jc w:val="both"/>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 w:val="num" w:pos="662"/>
              </w:tabs>
              <w:spacing w:before="60" w:after="120"/>
              <w:ind w:left="662" w:hanging="662"/>
              <w:rPr>
                <w:bCs/>
                <w:i/>
                <w:iCs/>
                <w:lang w:val="es-CR"/>
              </w:rPr>
            </w:pPr>
            <w:r w:rsidRPr="00AA5601">
              <w:rPr>
                <w:i/>
                <w:lang w:val="es-CR"/>
              </w:rPr>
              <w:t>Acceso a información, registros, instalaciones y otros</w:t>
            </w:r>
          </w:p>
        </w:tc>
        <w:tc>
          <w:tcPr>
            <w:tcW w:w="6313" w:type="dxa"/>
            <w:tcBorders>
              <w:top w:val="nil"/>
              <w:left w:val="nil"/>
              <w:bottom w:val="nil"/>
              <w:right w:val="nil"/>
            </w:tcBorders>
          </w:tcPr>
          <w:p w:rsidR="00931F30" w:rsidRPr="00AA5601" w:rsidRDefault="00931F30" w:rsidP="00A37737">
            <w:pPr>
              <w:spacing w:before="60" w:after="120"/>
              <w:ind w:left="85"/>
              <w:jc w:val="both"/>
              <w:rPr>
                <w:lang w:val="es-CR"/>
              </w:rPr>
            </w:pPr>
            <w:smartTag w:uri="urn:schemas-microsoft-com:office:smarttags" w:element="PersonName">
              <w:smartTagPr>
                <w:attr w:name="ProductID" w:val="La Administraci￳n"/>
              </w:smartTagPr>
              <w:r w:rsidRPr="00AA5601">
                <w:t>La Administración</w:t>
              </w:r>
            </w:smartTag>
            <w:r w:rsidRPr="00AA5601">
              <w:t xml:space="preserve"> contratante debe facilitar al auditor la información de los diferentes sistemas institucionales, la documentación o cualquier otro tipo de información que precisen para el desarrollo de los servicios de auditoría externa. </w:t>
            </w:r>
            <w:r w:rsidRPr="00AA5601">
              <w:rPr>
                <w:lang w:val="es-CR"/>
              </w:rPr>
              <w:t>Deben tenerse presentes, al respecto, las restricciones de acceso a información protegida de conformidad con el ordenamiento jurídico y las regulaciones internas de la institución.</w:t>
            </w:r>
          </w:p>
          <w:p w:rsidR="00931F30" w:rsidRPr="00AA5601" w:rsidRDefault="00931F30" w:rsidP="001709A3">
            <w:pPr>
              <w:snapToGrid w:val="0"/>
              <w:spacing w:before="60" w:after="120"/>
              <w:ind w:left="84"/>
              <w:jc w:val="both"/>
              <w:rPr>
                <w:lang w:val="es-CR"/>
              </w:rPr>
            </w:pPr>
            <w:r w:rsidRPr="00AA5601">
              <w:rPr>
                <w:lang w:val="es-CR"/>
              </w:rPr>
              <w:t xml:space="preserve">Los instrumentos mediante los que se formalice lo pactado con el auditor, deben contemplar las restricciones citadas, así como la obligación de esos profesionales de respetar la propiedad de la información que reciban o utilicen durante el cumplimiento de las labores contratadas, de emplearla únicamente en los fines de los servicios de auditoría convenidos, y de abstenerse de divulgarla sin la autorización de </w:t>
            </w:r>
            <w:smartTag w:uri="urn:schemas-microsoft-com:office:smarttags" w:element="PersonName">
              <w:smartTagPr>
                <w:attr w:name="ProductID" w:val="La Administraci￳n"/>
              </w:smartTagPr>
              <w:r w:rsidRPr="00AA5601">
                <w:rPr>
                  <w:lang w:val="es-CR"/>
                </w:rPr>
                <w:t xml:space="preserve">la </w:t>
              </w:r>
              <w:r w:rsidR="001709A3">
                <w:rPr>
                  <w:lang w:val="es-CR"/>
                </w:rPr>
                <w:t>A</w:t>
              </w:r>
              <w:r w:rsidRPr="00AA5601">
                <w:rPr>
                  <w:lang w:val="es-CR"/>
                </w:rPr>
                <w:t>dministración</w:t>
              </w:r>
            </w:smartTag>
            <w:r w:rsidRPr="00AA5601">
              <w:rPr>
                <w:lang w:val="es-CR"/>
              </w:rPr>
              <w:t xml:space="preserve"> contratante. En todo caso, deben advertirse las implicaciones jurídicas atinentes.</w:t>
            </w:r>
          </w:p>
          <w:p w:rsidR="00931F30" w:rsidRPr="00AA5601" w:rsidRDefault="00931F30" w:rsidP="00A37737">
            <w:pPr>
              <w:spacing w:before="60" w:after="120"/>
              <w:ind w:left="85"/>
              <w:jc w:val="both"/>
            </w:pPr>
            <w:smartTag w:uri="urn:schemas-microsoft-com:office:smarttags" w:element="PersonName">
              <w:smartTagPr>
                <w:attr w:name="ProductID" w:val="La Administraci￳n"/>
              </w:smartTagPr>
              <w:r w:rsidRPr="00AA5601">
                <w:t>La Administración</w:t>
              </w:r>
            </w:smartTag>
            <w:r w:rsidRPr="00AA5601">
              <w:t xml:space="preserve"> debe brindar al auditor las facilidades de </w:t>
            </w:r>
            <w:r w:rsidRPr="00AA5601">
              <w:lastRenderedPageBreak/>
              <w:t>espacio y mobiliario para llevar a cabo el trabajo, y señalar la responsabilidad por la custodia y el buen uso de esas facilidades.</w:t>
            </w:r>
          </w:p>
          <w:p w:rsidR="00931F30" w:rsidRPr="00AA5601" w:rsidRDefault="00931F30" w:rsidP="008525FE">
            <w:pPr>
              <w:snapToGrid w:val="0"/>
              <w:ind w:left="85"/>
              <w:jc w:val="both"/>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numPr>
                <w:ilvl w:val="1"/>
                <w:numId w:val="39"/>
              </w:numPr>
              <w:tabs>
                <w:tab w:val="clear" w:pos="780"/>
                <w:tab w:val="num" w:pos="662"/>
              </w:tabs>
              <w:spacing w:before="60" w:after="120"/>
              <w:ind w:left="662" w:hanging="662"/>
              <w:rPr>
                <w:bCs/>
                <w:i/>
                <w:iCs/>
                <w:lang w:val="es-CR"/>
              </w:rPr>
            </w:pPr>
            <w:r w:rsidRPr="00AA5601">
              <w:rPr>
                <w:i/>
                <w:lang w:val="es-CR"/>
              </w:rPr>
              <w:lastRenderedPageBreak/>
              <w:t>Conservación de la documentación de los servicios de auditoría externa</w:t>
            </w:r>
          </w:p>
        </w:tc>
        <w:tc>
          <w:tcPr>
            <w:tcW w:w="6313" w:type="dxa"/>
            <w:tcBorders>
              <w:top w:val="nil"/>
              <w:left w:val="nil"/>
              <w:bottom w:val="nil"/>
              <w:right w:val="nil"/>
            </w:tcBorders>
          </w:tcPr>
          <w:p w:rsidR="00931F30" w:rsidRPr="00AA5601" w:rsidRDefault="00931F30" w:rsidP="00A37737">
            <w:pPr>
              <w:spacing w:before="60" w:after="120"/>
              <w:ind w:left="85"/>
              <w:jc w:val="both"/>
            </w:pPr>
            <w:smartTag w:uri="urn:schemas-microsoft-com:office:smarttags" w:element="PersonName">
              <w:smartTagPr>
                <w:attr w:name="ProductID" w:val="La Administraci￳n"/>
              </w:smartTagPr>
              <w:r w:rsidRPr="00AA5601">
                <w:t>La Administración</w:t>
              </w:r>
            </w:smartTag>
            <w:r w:rsidRPr="00AA5601">
              <w:t xml:space="preserve"> </w:t>
            </w:r>
            <w:r w:rsidRPr="00AA5601">
              <w:rPr>
                <w:lang w:val="es-CR"/>
              </w:rPr>
              <w:t>debe señalar al auditor la</w:t>
            </w:r>
            <w:r w:rsidRPr="00AA5601">
              <w:t xml:space="preserve"> obligación de conservar la documentación de los servicios de auditoría externa brindados, durante el plazo que establezca la normativa aplicable, u otro que resulte procedente en virtud de los términos de prescripción que correspondan ante eventuales contingencias judiciales.</w:t>
            </w:r>
          </w:p>
          <w:p w:rsidR="00931F30" w:rsidRPr="00AA5601" w:rsidRDefault="00931F30" w:rsidP="008525FE">
            <w:pPr>
              <w:snapToGrid w:val="0"/>
              <w:ind w:left="85"/>
              <w:jc w:val="both"/>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pStyle w:val="Ttulo2"/>
              <w:keepNext w:val="0"/>
              <w:keepLines/>
              <w:numPr>
                <w:ilvl w:val="0"/>
                <w:numId w:val="39"/>
              </w:numPr>
              <w:tabs>
                <w:tab w:val="clear" w:pos="720"/>
                <w:tab w:val="num" w:pos="482"/>
              </w:tabs>
              <w:suppressAutoHyphens w:val="0"/>
              <w:autoSpaceDE/>
              <w:spacing w:before="60" w:after="120"/>
              <w:ind w:left="482" w:hanging="482"/>
              <w:rPr>
                <w:rFonts w:ascii="Times New Roman" w:hAnsi="Times New Roman" w:cs="Times New Roman"/>
                <w:i/>
                <w:color w:val="auto"/>
                <w:sz w:val="24"/>
                <w:szCs w:val="24"/>
                <w:lang w:eastAsia="es-ES"/>
              </w:rPr>
            </w:pPr>
            <w:r w:rsidRPr="00AA5601">
              <w:rPr>
                <w:rFonts w:ascii="Times New Roman" w:hAnsi="Times New Roman" w:cs="Times New Roman"/>
                <w:i/>
                <w:color w:val="auto"/>
                <w:sz w:val="24"/>
                <w:szCs w:val="24"/>
                <w:lang w:eastAsia="es-ES"/>
              </w:rPr>
              <w:t>Control de la ejecución del contrato</w:t>
            </w:r>
          </w:p>
        </w:tc>
        <w:tc>
          <w:tcPr>
            <w:tcW w:w="6313" w:type="dxa"/>
            <w:tcBorders>
              <w:top w:val="nil"/>
              <w:left w:val="nil"/>
              <w:bottom w:val="nil"/>
              <w:right w:val="nil"/>
            </w:tcBorders>
          </w:tcPr>
          <w:p w:rsidR="00931F30" w:rsidRPr="00BC74D5" w:rsidRDefault="00931F30" w:rsidP="00A37737">
            <w:pPr>
              <w:spacing w:before="60" w:after="120"/>
              <w:ind w:left="84"/>
              <w:jc w:val="both"/>
            </w:pPr>
            <w:smartTag w:uri="urn:schemas-microsoft-com:office:smarttags" w:element="PersonName">
              <w:smartTagPr>
                <w:attr w:name="ProductID" w:val="La Administraci￳n"/>
              </w:smartTagPr>
              <w:r w:rsidRPr="00BC74D5">
                <w:t>La Administración</w:t>
              </w:r>
            </w:smartTag>
            <w:r w:rsidRPr="00BC74D5">
              <w:t xml:space="preserve"> debe establecer medidas de control sobre la ejecución de la contratación de los servicios de la auditoría externa, que le permitan asegurar que esos servicios cumplen los estándares de calidad definidos y las condiciones contractuales pactadas. Para ello debe designar la unidad o funcionario con competencia y conocimientos necesarios, que fungirá como contraparte de la contratación de los servicios de auditoría externa y, en tal condición, tendrá la responsabilidad de velar por el debido cumplimiento de la contratación y de recibir a satisfacción el servicio pactado.</w:t>
            </w:r>
          </w:p>
          <w:p w:rsidR="00931F30" w:rsidRPr="00BC74D5" w:rsidRDefault="00931F30" w:rsidP="00A37737">
            <w:pPr>
              <w:spacing w:before="60" w:after="120"/>
              <w:ind w:left="84"/>
              <w:jc w:val="both"/>
            </w:pPr>
            <w:r w:rsidRPr="00BC74D5">
              <w:t xml:space="preserve">En caso de que no se dé una correcta ejecución de lo pactado, </w:t>
            </w:r>
            <w:smartTag w:uri="urn:schemas-microsoft-com:office:smarttags" w:element="PersonName">
              <w:smartTagPr>
                <w:attr w:name="ProductID" w:val="La Administraci￳n"/>
              </w:smartTagPr>
              <w:r w:rsidRPr="00BC74D5">
                <w:t>la Administración</w:t>
              </w:r>
            </w:smartTag>
            <w:r w:rsidRPr="00BC74D5">
              <w:t xml:space="preserve"> debe adoptar las acciones legales que resulten pertinentes.</w:t>
            </w:r>
          </w:p>
          <w:p w:rsidR="00931F30" w:rsidRPr="00BC74D5" w:rsidRDefault="00931F30" w:rsidP="00A37737">
            <w:pPr>
              <w:spacing w:before="60" w:after="120"/>
              <w:ind w:left="84"/>
              <w:jc w:val="both"/>
            </w:pPr>
            <w:r w:rsidRPr="00BC74D5">
              <w:t xml:space="preserve">Como parte de este control, </w:t>
            </w:r>
            <w:smartTag w:uri="urn:schemas-microsoft-com:office:smarttags" w:element="PersonName">
              <w:smartTagPr>
                <w:attr w:name="ProductID" w:val="La Administraci￳n"/>
              </w:smartTagPr>
              <w:r w:rsidRPr="00BC74D5">
                <w:t>la Administración</w:t>
              </w:r>
            </w:smartTag>
            <w:r w:rsidRPr="00BC74D5">
              <w:t xml:space="preserve"> debe verificar al menos: </w:t>
            </w:r>
          </w:p>
          <w:p w:rsidR="00931F30" w:rsidRPr="00BC74D5" w:rsidRDefault="00931F30" w:rsidP="00A37737">
            <w:pPr>
              <w:numPr>
                <w:ilvl w:val="0"/>
                <w:numId w:val="33"/>
              </w:numPr>
              <w:tabs>
                <w:tab w:val="clear" w:pos="1620"/>
                <w:tab w:val="left" w:pos="483"/>
              </w:tabs>
              <w:spacing w:before="60" w:after="120"/>
              <w:ind w:left="483" w:hanging="360"/>
              <w:jc w:val="both"/>
            </w:pPr>
            <w:r w:rsidRPr="00BC74D5">
              <w:t>Que el personal incluido en la oferta que resulte adjudicada sea el que efectivamente realice los trabajos contratados, cuando proceda.</w:t>
            </w:r>
          </w:p>
          <w:p w:rsidR="00931F30" w:rsidRPr="00BC74D5" w:rsidRDefault="00931F30" w:rsidP="00A37737">
            <w:pPr>
              <w:numPr>
                <w:ilvl w:val="0"/>
                <w:numId w:val="33"/>
              </w:numPr>
              <w:tabs>
                <w:tab w:val="clear" w:pos="1620"/>
                <w:tab w:val="left" w:pos="483"/>
              </w:tabs>
              <w:spacing w:before="60" w:after="120"/>
              <w:ind w:left="483" w:hanging="360"/>
              <w:jc w:val="both"/>
            </w:pPr>
            <w:r w:rsidRPr="00BC74D5">
              <w:t>Que en el desarrollo de los servicios acordados, el auditor actúe con apego a las cláusulas contractuales, en procura de que el trabajo tenga el alcance definido, satisfaga el objetivo correspondiente, dé como resultado los productos requeridos y se concrete y comunique en el plazo pactado.</w:t>
            </w:r>
          </w:p>
          <w:p w:rsidR="00931F30" w:rsidRPr="00BC74D5" w:rsidRDefault="00931F30" w:rsidP="00A37737">
            <w:pPr>
              <w:numPr>
                <w:ilvl w:val="0"/>
                <w:numId w:val="33"/>
              </w:numPr>
              <w:tabs>
                <w:tab w:val="clear" w:pos="1620"/>
                <w:tab w:val="left" w:pos="483"/>
              </w:tabs>
              <w:spacing w:before="60" w:after="120"/>
              <w:ind w:left="483" w:hanging="360"/>
              <w:jc w:val="both"/>
            </w:pPr>
            <w:r w:rsidRPr="00BC74D5">
              <w:t xml:space="preserve">El cumplimiento del procedimiento definido por </w:t>
            </w:r>
            <w:smartTag w:uri="urn:schemas-microsoft-com:office:smarttags" w:element="PersonName">
              <w:smartTagPr>
                <w:attr w:name="ProductID" w:val="La Administraci￳n"/>
              </w:smartTagPr>
              <w:r w:rsidRPr="00BC74D5">
                <w:t>la Administración</w:t>
              </w:r>
            </w:smartTag>
            <w:r w:rsidRPr="00BC74D5">
              <w:t xml:space="preserve"> para la sustitución de miembros del equipo designado, según corresponda.</w:t>
            </w:r>
          </w:p>
          <w:p w:rsidR="00931F30" w:rsidRPr="00BC74D5" w:rsidRDefault="00931F30" w:rsidP="00CA12F6">
            <w:pPr>
              <w:tabs>
                <w:tab w:val="left" w:pos="483"/>
              </w:tabs>
              <w:spacing w:before="60" w:after="120"/>
              <w:ind w:left="125"/>
              <w:jc w:val="both"/>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pStyle w:val="Ttulo2"/>
              <w:keepNext w:val="0"/>
              <w:keepLines/>
              <w:numPr>
                <w:ilvl w:val="0"/>
                <w:numId w:val="39"/>
              </w:numPr>
              <w:tabs>
                <w:tab w:val="clear" w:pos="720"/>
                <w:tab w:val="num" w:pos="482"/>
              </w:tabs>
              <w:suppressAutoHyphens w:val="0"/>
              <w:autoSpaceDE/>
              <w:spacing w:before="60" w:after="120"/>
              <w:ind w:left="482" w:hanging="482"/>
              <w:rPr>
                <w:rFonts w:ascii="Times New Roman" w:hAnsi="Times New Roman" w:cs="Times New Roman"/>
                <w:i/>
                <w:color w:val="auto"/>
                <w:sz w:val="24"/>
                <w:szCs w:val="24"/>
                <w:lang w:eastAsia="es-ES"/>
              </w:rPr>
            </w:pPr>
            <w:r w:rsidRPr="00AA5601">
              <w:rPr>
                <w:rFonts w:ascii="Times New Roman" w:hAnsi="Times New Roman" w:cs="Times New Roman"/>
                <w:i/>
                <w:color w:val="auto"/>
                <w:sz w:val="24"/>
                <w:szCs w:val="24"/>
                <w:lang w:eastAsia="es-ES"/>
              </w:rPr>
              <w:t xml:space="preserve">Atención de observaciones y </w:t>
            </w:r>
            <w:r w:rsidRPr="00AA5601">
              <w:rPr>
                <w:rFonts w:ascii="Times New Roman" w:hAnsi="Times New Roman" w:cs="Times New Roman"/>
                <w:i/>
                <w:color w:val="auto"/>
                <w:sz w:val="24"/>
                <w:szCs w:val="24"/>
                <w:lang w:eastAsia="es-ES"/>
              </w:rPr>
              <w:lastRenderedPageBreak/>
              <w:t>recomendaciones</w:t>
            </w:r>
          </w:p>
        </w:tc>
        <w:tc>
          <w:tcPr>
            <w:tcW w:w="6313" w:type="dxa"/>
            <w:tcBorders>
              <w:top w:val="nil"/>
              <w:left w:val="nil"/>
              <w:bottom w:val="nil"/>
              <w:right w:val="nil"/>
            </w:tcBorders>
          </w:tcPr>
          <w:p w:rsidR="00931F30" w:rsidRPr="00AA5601" w:rsidRDefault="00931F30" w:rsidP="00A37737">
            <w:pPr>
              <w:spacing w:before="60" w:after="120"/>
              <w:ind w:left="85"/>
              <w:jc w:val="both"/>
            </w:pPr>
            <w:smartTag w:uri="urn:schemas-microsoft-com:office:smarttags" w:element="PersonName">
              <w:smartTagPr>
                <w:attr w:name="ProductID" w:val="La Administraci￳n"/>
              </w:smartTagPr>
              <w:r w:rsidRPr="00AA5601">
                <w:lastRenderedPageBreak/>
                <w:t>La Administración</w:t>
              </w:r>
            </w:smartTag>
            <w:r w:rsidRPr="00AA5601">
              <w:t xml:space="preserve"> debe instaurar los procedimientos pertinentes para el análisis de los resultados de los servicios de </w:t>
            </w:r>
            <w:r w:rsidRPr="00AA5601">
              <w:lastRenderedPageBreak/>
              <w:t xml:space="preserve">auditoría externa, y para la implantación de las observaciones y recomendaciones correspondientes, dentro del </w:t>
            </w:r>
            <w:r w:rsidRPr="008234FB">
              <w:t>plazo previsto por el ordenamiento jurídico,</w:t>
            </w:r>
            <w:r w:rsidRPr="00AA5601">
              <w:t xml:space="preserve"> así como para el respectivo seguimiento. Como parte de lo anterior, debe definir los responsables y los plazos razonables para cumplir con tales tareas.</w:t>
            </w:r>
          </w:p>
          <w:p w:rsidR="00931F30" w:rsidRPr="00AA5601" w:rsidRDefault="00931F30" w:rsidP="008525FE">
            <w:pPr>
              <w:snapToGrid w:val="0"/>
              <w:ind w:left="85"/>
              <w:jc w:val="both"/>
            </w:pPr>
          </w:p>
        </w:tc>
      </w:tr>
      <w:tr w:rsidR="00931F30" w:rsidRPr="00AA5601">
        <w:trPr>
          <w:trHeight w:val="20"/>
          <w:jc w:val="center"/>
        </w:trPr>
        <w:tc>
          <w:tcPr>
            <w:tcW w:w="2879" w:type="dxa"/>
            <w:tcBorders>
              <w:top w:val="nil"/>
              <w:left w:val="nil"/>
              <w:bottom w:val="nil"/>
              <w:right w:val="nil"/>
            </w:tcBorders>
          </w:tcPr>
          <w:p w:rsidR="00931F30" w:rsidRPr="00AA5601" w:rsidRDefault="00931F30" w:rsidP="00A37737">
            <w:pPr>
              <w:pStyle w:val="Ttulo2"/>
              <w:keepNext w:val="0"/>
              <w:keepLines/>
              <w:numPr>
                <w:ilvl w:val="0"/>
                <w:numId w:val="39"/>
              </w:numPr>
              <w:tabs>
                <w:tab w:val="clear" w:pos="720"/>
                <w:tab w:val="num" w:pos="482"/>
              </w:tabs>
              <w:suppressAutoHyphens w:val="0"/>
              <w:autoSpaceDE/>
              <w:spacing w:before="60" w:after="120"/>
              <w:ind w:left="482" w:hanging="482"/>
              <w:rPr>
                <w:rFonts w:ascii="Times New Roman" w:hAnsi="Times New Roman" w:cs="Times New Roman"/>
                <w:i/>
                <w:color w:val="auto"/>
                <w:sz w:val="24"/>
                <w:szCs w:val="24"/>
                <w:lang w:eastAsia="es-ES"/>
              </w:rPr>
            </w:pPr>
            <w:r w:rsidRPr="00AA5601">
              <w:rPr>
                <w:rFonts w:ascii="Times New Roman" w:hAnsi="Times New Roman" w:cs="Times New Roman"/>
                <w:i/>
                <w:color w:val="auto"/>
                <w:sz w:val="24"/>
                <w:szCs w:val="24"/>
                <w:lang w:eastAsia="es-ES"/>
              </w:rPr>
              <w:lastRenderedPageBreak/>
              <w:t>Rol de la unidad de auditoría interna</w:t>
            </w:r>
          </w:p>
        </w:tc>
        <w:tc>
          <w:tcPr>
            <w:tcW w:w="6313" w:type="dxa"/>
            <w:tcBorders>
              <w:top w:val="nil"/>
              <w:left w:val="nil"/>
              <w:bottom w:val="nil"/>
              <w:right w:val="nil"/>
            </w:tcBorders>
          </w:tcPr>
          <w:p w:rsidR="00931F30" w:rsidRPr="00AA5601" w:rsidRDefault="00931F30" w:rsidP="00A37737">
            <w:pPr>
              <w:spacing w:before="60" w:after="120"/>
              <w:ind w:left="85"/>
              <w:jc w:val="both"/>
            </w:pPr>
            <w:r w:rsidRPr="00AA5601">
              <w:t>Corresponde a la unidad de auditoría interna lo siguiente:</w:t>
            </w:r>
          </w:p>
          <w:p w:rsidR="00931F30" w:rsidRPr="00AA5601" w:rsidRDefault="00931F30" w:rsidP="00A37737">
            <w:pPr>
              <w:numPr>
                <w:ilvl w:val="0"/>
                <w:numId w:val="36"/>
              </w:numPr>
              <w:tabs>
                <w:tab w:val="clear" w:pos="700"/>
                <w:tab w:val="num" w:pos="483"/>
              </w:tabs>
              <w:spacing w:before="60" w:after="120"/>
              <w:ind w:left="483" w:hanging="398"/>
              <w:jc w:val="both"/>
            </w:pPr>
            <w:r w:rsidRPr="00AA5601">
              <w:t>Realizar las acciones necesarias para la coordinación apropiada con el auditor contratado, con el fin de evitar situaciones que impidan el normal desarrollo del trabajo a cargo de ambas instancias.</w:t>
            </w:r>
          </w:p>
          <w:p w:rsidR="00931F30" w:rsidRPr="00AA5601" w:rsidRDefault="00931F30" w:rsidP="00A37737">
            <w:pPr>
              <w:numPr>
                <w:ilvl w:val="0"/>
                <w:numId w:val="36"/>
              </w:numPr>
              <w:tabs>
                <w:tab w:val="clear" w:pos="700"/>
                <w:tab w:val="num" w:pos="483"/>
              </w:tabs>
              <w:spacing w:before="60" w:after="120"/>
              <w:ind w:left="483" w:hanging="398"/>
              <w:jc w:val="both"/>
            </w:pPr>
            <w:r w:rsidRPr="00AA5601">
              <w:t>En el evento de que esa unidad requiera contratar servicios de auditoría externa para atender las funciones que le son propias, tiene el deber de participar en los procesos de contratación administrativa que se originen en tal necesidad, de manera similar a como lo haría cualquier otro órgano de la institución que solicite una contratación en particular, todo de conformidad con el marco normativo vigente. En congruencia  con ello, debe dar el seguimiento correspondiente a la prestación del servicio contratado y a la obtención de los productos acordados.</w:t>
            </w:r>
          </w:p>
          <w:p w:rsidR="00931F30" w:rsidRPr="00AA5601" w:rsidRDefault="00931F30" w:rsidP="00A37737">
            <w:pPr>
              <w:numPr>
                <w:ilvl w:val="0"/>
                <w:numId w:val="36"/>
              </w:numPr>
              <w:tabs>
                <w:tab w:val="clear" w:pos="700"/>
                <w:tab w:val="num" w:pos="483"/>
              </w:tabs>
              <w:spacing w:before="60" w:after="120"/>
              <w:ind w:left="483" w:hanging="398"/>
              <w:jc w:val="both"/>
            </w:pPr>
            <w:r w:rsidRPr="00AA5601">
              <w:t>Participar en las reuniones que se lleven a cabo para la presentación de los resultados obtenidos, que realice el auditor ante la instancia pertinente, según se haya pactado.</w:t>
            </w:r>
          </w:p>
          <w:p w:rsidR="00931F30" w:rsidRPr="00AA5601" w:rsidRDefault="00931F30" w:rsidP="00A37737">
            <w:pPr>
              <w:numPr>
                <w:ilvl w:val="0"/>
                <w:numId w:val="36"/>
              </w:numPr>
              <w:tabs>
                <w:tab w:val="clear" w:pos="700"/>
                <w:tab w:val="num" w:pos="483"/>
              </w:tabs>
              <w:spacing w:before="60" w:after="120"/>
              <w:ind w:left="483" w:hanging="398"/>
              <w:jc w:val="both"/>
            </w:pPr>
            <w:r w:rsidRPr="00AA5601">
              <w:t>Dar el seguimiento respectivo a las recomendaciones y observaciones derivadas del servicio de auditoría externa.</w:t>
            </w:r>
          </w:p>
          <w:p w:rsidR="00931F30" w:rsidRPr="00AA5601" w:rsidRDefault="00931F30" w:rsidP="00A37737">
            <w:pPr>
              <w:numPr>
                <w:ilvl w:val="0"/>
                <w:numId w:val="36"/>
              </w:numPr>
              <w:tabs>
                <w:tab w:val="clear" w:pos="700"/>
                <w:tab w:val="num" w:pos="483"/>
              </w:tabs>
              <w:spacing w:before="60" w:after="120"/>
              <w:ind w:left="483" w:hanging="398"/>
              <w:jc w:val="both"/>
            </w:pPr>
            <w:r w:rsidRPr="00AA5601">
              <w:t>Llevar a cabo estudios, asesorías y advertencias que, de acuerdo con su competencia y criterio profesional, estime pertinentes en relación con la contratación de servicios de auditoría externa.</w:t>
            </w:r>
          </w:p>
          <w:p w:rsidR="00931F30" w:rsidRPr="00AA5601" w:rsidRDefault="00931F30" w:rsidP="008525FE">
            <w:pPr>
              <w:snapToGrid w:val="0"/>
              <w:ind w:left="85"/>
              <w:jc w:val="both"/>
            </w:pPr>
          </w:p>
        </w:tc>
      </w:tr>
      <w:tr w:rsidR="00931F30" w:rsidRPr="00AA5601">
        <w:trPr>
          <w:trHeight w:val="2000"/>
          <w:jc w:val="center"/>
        </w:trPr>
        <w:tc>
          <w:tcPr>
            <w:tcW w:w="2879" w:type="dxa"/>
            <w:tcBorders>
              <w:top w:val="nil"/>
              <w:left w:val="nil"/>
              <w:bottom w:val="nil"/>
              <w:right w:val="nil"/>
            </w:tcBorders>
          </w:tcPr>
          <w:p w:rsidR="00931F30" w:rsidRPr="00AA5601" w:rsidRDefault="00931F30" w:rsidP="00A37737">
            <w:pPr>
              <w:pStyle w:val="Ttulo2"/>
              <w:keepNext w:val="0"/>
              <w:keepLines/>
              <w:numPr>
                <w:ilvl w:val="0"/>
                <w:numId w:val="39"/>
              </w:numPr>
              <w:tabs>
                <w:tab w:val="clear" w:pos="720"/>
                <w:tab w:val="num" w:pos="482"/>
              </w:tabs>
              <w:suppressAutoHyphens w:val="0"/>
              <w:autoSpaceDE/>
              <w:spacing w:before="60" w:after="120"/>
              <w:ind w:left="482" w:hanging="482"/>
              <w:rPr>
                <w:rFonts w:ascii="Times New Roman" w:hAnsi="Times New Roman" w:cs="Times New Roman"/>
                <w:i/>
                <w:color w:val="auto"/>
                <w:sz w:val="24"/>
                <w:szCs w:val="24"/>
                <w:lang w:eastAsia="es-ES"/>
              </w:rPr>
            </w:pPr>
            <w:r w:rsidRPr="00AA5601">
              <w:rPr>
                <w:rFonts w:ascii="Times New Roman" w:hAnsi="Times New Roman" w:cs="Times New Roman"/>
                <w:i/>
                <w:color w:val="auto"/>
                <w:sz w:val="24"/>
                <w:szCs w:val="24"/>
                <w:lang w:eastAsia="es-ES"/>
              </w:rPr>
              <w:t>Contratación de auditorías externas en casos de especial necesidad</w:t>
            </w:r>
          </w:p>
          <w:p w:rsidR="00931F30" w:rsidRPr="00AA5601" w:rsidRDefault="00931F30" w:rsidP="00A37737">
            <w:pPr>
              <w:rPr>
                <w:lang w:eastAsia="es-ES"/>
              </w:rPr>
            </w:pPr>
          </w:p>
        </w:tc>
        <w:tc>
          <w:tcPr>
            <w:tcW w:w="6313" w:type="dxa"/>
            <w:tcBorders>
              <w:top w:val="nil"/>
              <w:left w:val="nil"/>
              <w:bottom w:val="nil"/>
              <w:right w:val="nil"/>
            </w:tcBorders>
          </w:tcPr>
          <w:p w:rsidR="004774CF" w:rsidRPr="00AA5601" w:rsidRDefault="00931F30" w:rsidP="008525FE">
            <w:pPr>
              <w:snapToGrid w:val="0"/>
              <w:ind w:left="85"/>
              <w:jc w:val="both"/>
            </w:pPr>
            <w:r w:rsidRPr="00AA5601">
              <w:t xml:space="preserve">En casos de especial necesidad tales como limitaciones de recursos humanos, carencia de capacidad técnica para evaluar áreas especializadas, y ampliación de la cobertura del control y la fiscalización, </w:t>
            </w:r>
            <w:smartTag w:uri="urn:schemas-microsoft-com:office:smarttags" w:element="PersonName">
              <w:smartTagPr>
                <w:attr w:name="ProductID" w:val="la Contralor￭a General"/>
              </w:smartTagPr>
              <w:r w:rsidRPr="00AA5601">
                <w:t>la Contraloría General</w:t>
              </w:r>
            </w:smartTag>
            <w:r w:rsidRPr="00AA5601">
              <w:t xml:space="preserve"> de </w:t>
            </w:r>
            <w:smartTag w:uri="urn:schemas-microsoft-com:office:smarttags" w:element="PersonName">
              <w:smartTagPr>
                <w:attr w:name="ProductID" w:val="la Rep￺blica"/>
              </w:smartTagPr>
              <w:r w:rsidRPr="00AA5601">
                <w:t>la República</w:t>
              </w:r>
            </w:smartTag>
            <w:r w:rsidRPr="00AA5601">
              <w:t xml:space="preserve"> podrá ordenar a entes y órganos del Sector Público la contratación de servicios de auditoría externa. Para ello se deberá observar lo establecido en estas directrices y en las instrucciones específicas que adicionalmente defina ese órgano contralor.</w:t>
            </w:r>
          </w:p>
        </w:tc>
      </w:tr>
    </w:tbl>
    <w:p w:rsidR="00EE19CF" w:rsidRPr="00AA5601" w:rsidRDefault="00EE19CF" w:rsidP="00063C87">
      <w:pPr>
        <w:jc w:val="both"/>
      </w:pPr>
    </w:p>
    <w:sectPr w:rsidR="00EE19CF" w:rsidRPr="00AA5601" w:rsidSect="004B33D9">
      <w:headerReference w:type="even" r:id="rId8"/>
      <w:headerReference w:type="default" r:id="rId9"/>
      <w:footerReference w:type="default" r:id="rId10"/>
      <w:headerReference w:type="first" r:id="rId11"/>
      <w:pgSz w:w="12240" w:h="15840" w:code="1"/>
      <w:pgMar w:top="1701" w:right="1418" w:bottom="1418" w:left="1418" w:header="737"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A98" w:rsidRDefault="00226A98">
      <w:r>
        <w:separator/>
      </w:r>
    </w:p>
  </w:endnote>
  <w:endnote w:type="continuationSeparator" w:id="0">
    <w:p w:rsidR="00226A98" w:rsidRDefault="0022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9B2" w:rsidRDefault="00C269B2" w:rsidP="001D33DD">
    <w:pPr>
      <w:pStyle w:val="Piedepgina"/>
      <w:tabs>
        <w:tab w:val="clear" w:pos="8504"/>
      </w:tabs>
      <w:ind w:right="121"/>
      <w:jc w:val="right"/>
    </w:pPr>
    <w:r>
      <w:rPr>
        <w:rStyle w:val="Nmerodepgina"/>
      </w:rPr>
      <w:fldChar w:fldCharType="begin"/>
    </w:r>
    <w:r>
      <w:rPr>
        <w:rStyle w:val="Nmerodepgina"/>
      </w:rPr>
      <w:instrText xml:space="preserve"> PAGE </w:instrText>
    </w:r>
    <w:r>
      <w:rPr>
        <w:rStyle w:val="Nmerodepgina"/>
      </w:rPr>
      <w:fldChar w:fldCharType="separate"/>
    </w:r>
    <w:r w:rsidR="00141FC6">
      <w:rPr>
        <w:rStyle w:val="Nmerodepgina"/>
        <w:noProof/>
      </w:rPr>
      <w:t>3</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A98" w:rsidRDefault="00226A98">
      <w:r>
        <w:separator/>
      </w:r>
    </w:p>
  </w:footnote>
  <w:footnote w:type="continuationSeparator" w:id="0">
    <w:p w:rsidR="00226A98" w:rsidRDefault="00226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9B2" w:rsidRDefault="00C269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526.05pt;height:116.9pt;rotation:315;z-index:-251659776;mso-position-horizontal:center;mso-position-horizontal-relative:margin;mso-position-vertical:center;mso-position-vertical-relative:margin" o:allowincell="f" fillcolor="silver" stroked="f">
          <v:fill opacity=".5"/>
          <v:textpath style="font-family:&quot;Times New Roman&quot;;font-size:1pt" string="Propuesta"/>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9B2" w:rsidRDefault="00141FC6">
    <w:pPr>
      <w:pStyle w:val="Encabezado"/>
    </w:pPr>
    <w:r>
      <w:rPr>
        <w:noProof/>
        <w:lang w:val="es-CR" w:eastAsia="es-CR"/>
      </w:rPr>
      <w:drawing>
        <wp:anchor distT="0" distB="0" distL="114300" distR="114300" simplePos="0" relativeHeight="251657728" behindDoc="0" locked="0" layoutInCell="1" allowOverlap="1">
          <wp:simplePos x="0" y="0"/>
          <wp:positionH relativeFrom="column">
            <wp:posOffset>-228600</wp:posOffset>
          </wp:positionH>
          <wp:positionV relativeFrom="paragraph">
            <wp:posOffset>-62865</wp:posOffset>
          </wp:positionV>
          <wp:extent cx="934085" cy="606425"/>
          <wp:effectExtent l="0" t="0" r="0" b="3175"/>
          <wp:wrapTopAndBottom/>
          <wp:docPr id="4" name="Imagen 4" descr="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085" cy="60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9B2" w:rsidRDefault="00C269B2" w:rsidP="00D10235">
    <w:pPr>
      <w:pStyle w:val="Encabezado"/>
      <w:jc w:val="both"/>
    </w:pPr>
  </w:p>
  <w:p w:rsidR="00C269B2" w:rsidRDefault="00C269B2">
    <w:pPr>
      <w:pStyle w:val="Encabezado"/>
    </w:pPr>
  </w:p>
  <w:p w:rsidR="00C269B2" w:rsidRDefault="00C269B2">
    <w:pPr>
      <w:pStyle w:val="Encabezado"/>
    </w:pPr>
  </w:p>
  <w:p w:rsidR="00C269B2" w:rsidRDefault="00C269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9B2" w:rsidRDefault="00141FC6" w:rsidP="00741883">
    <w:pPr>
      <w:pStyle w:val="Encabezado"/>
    </w:pPr>
    <w:r>
      <w:rPr>
        <w:noProof/>
        <w:lang w:val="es-CR" w:eastAsia="es-CR"/>
      </w:rPr>
      <w:drawing>
        <wp:anchor distT="0" distB="0" distL="114300" distR="114300" simplePos="0" relativeHeight="251658752" behindDoc="0" locked="0" layoutInCell="1" allowOverlap="1">
          <wp:simplePos x="0" y="0"/>
          <wp:positionH relativeFrom="column">
            <wp:posOffset>-114300</wp:posOffset>
          </wp:positionH>
          <wp:positionV relativeFrom="paragraph">
            <wp:posOffset>-73660</wp:posOffset>
          </wp:positionV>
          <wp:extent cx="934085" cy="606425"/>
          <wp:effectExtent l="0" t="0" r="0" b="3175"/>
          <wp:wrapTopAndBottom/>
          <wp:docPr id="5" name="Imagen 5" descr="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085" cy="60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9B2" w:rsidRDefault="00C269B2" w:rsidP="00741883">
    <w:pPr>
      <w:pStyle w:val="Encabezado"/>
    </w:pPr>
  </w:p>
  <w:p w:rsidR="00C269B2" w:rsidRDefault="00C269B2" w:rsidP="00741883">
    <w:pPr>
      <w:pStyle w:val="Encabezado"/>
    </w:pPr>
  </w:p>
  <w:p w:rsidR="00C269B2" w:rsidRDefault="00C269B2" w:rsidP="00741883">
    <w:pPr>
      <w:pStyle w:val="Encabezado"/>
    </w:pPr>
  </w:p>
  <w:p w:rsidR="00C269B2" w:rsidRDefault="00C269B2" w:rsidP="007418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224"/>
        </w:tabs>
        <w:ind w:left="1224" w:hanging="504"/>
      </w:pPr>
    </w:lvl>
    <w:lvl w:ilvl="3">
      <w:start w:val="1"/>
      <w:numFmt w:val="bullet"/>
      <w:lvlText w:val=""/>
      <w:lvlJc w:val="left"/>
      <w:pPr>
        <w:tabs>
          <w:tab w:val="num" w:pos="1728"/>
        </w:tabs>
        <w:ind w:left="1728" w:hanging="648"/>
      </w:pPr>
      <w:rPr>
        <w:rFonts w:ascii="Symbol" w:hAnsi="Symbol"/>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21386"/>
    <w:multiLevelType w:val="hybridMultilevel"/>
    <w:tmpl w:val="7C6824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44FBF"/>
    <w:multiLevelType w:val="hybridMultilevel"/>
    <w:tmpl w:val="909C2832"/>
    <w:lvl w:ilvl="0" w:tplc="E22EA60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C52F62"/>
    <w:multiLevelType w:val="hybridMultilevel"/>
    <w:tmpl w:val="F3A23C40"/>
    <w:name w:val="WW8Num1422"/>
    <w:lvl w:ilvl="0" w:tplc="32D0A42A">
      <w:start w:val="1"/>
      <w:numFmt w:val="lowerLetter"/>
      <w:lvlText w:val="%1)"/>
      <w:lvlJc w:val="left"/>
      <w:pPr>
        <w:tabs>
          <w:tab w:val="num" w:pos="2880"/>
        </w:tabs>
        <w:ind w:left="28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0D637C"/>
    <w:multiLevelType w:val="multilevel"/>
    <w:tmpl w:val="6AC6B28C"/>
    <w:lvl w:ilvl="0">
      <w:start w:val="1"/>
      <w:numFmt w:val="lowerLetter"/>
      <w:lvlText w:val="%1)"/>
      <w:lvlJc w:val="left"/>
      <w:pPr>
        <w:tabs>
          <w:tab w:val="num" w:pos="720"/>
        </w:tabs>
        <w:ind w:left="720" w:hanging="360"/>
      </w:pPr>
    </w:lvl>
    <w:lvl w:ilvl="1">
      <w:start w:val="1"/>
      <w:numFmt w:val="lowerLetter"/>
      <w:lvlText w:val="%2)"/>
      <w:lvlJc w:val="left"/>
      <w:pPr>
        <w:tabs>
          <w:tab w:val="num" w:pos="1620"/>
        </w:tabs>
        <w:ind w:left="1620" w:hanging="5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134E89"/>
    <w:multiLevelType w:val="hybridMultilevel"/>
    <w:tmpl w:val="76D2F84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787631"/>
    <w:multiLevelType w:val="hybridMultilevel"/>
    <w:tmpl w:val="0B9CDA5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C3639D"/>
    <w:multiLevelType w:val="hybridMultilevel"/>
    <w:tmpl w:val="04D84A96"/>
    <w:lvl w:ilvl="0" w:tplc="FE92EAFA">
      <w:start w:val="1"/>
      <w:numFmt w:val="lowerLetter"/>
      <w:lvlText w:val="%1)"/>
      <w:lvlJc w:val="left"/>
      <w:pPr>
        <w:tabs>
          <w:tab w:val="num" w:pos="725"/>
        </w:tabs>
        <w:ind w:left="725" w:hanging="600"/>
      </w:pPr>
      <w:rPr>
        <w:rFonts w:hint="default"/>
      </w:rPr>
    </w:lvl>
    <w:lvl w:ilvl="1" w:tplc="0C0A0019" w:tentative="1">
      <w:start w:val="1"/>
      <w:numFmt w:val="lowerLetter"/>
      <w:lvlText w:val="%2."/>
      <w:lvlJc w:val="left"/>
      <w:pPr>
        <w:tabs>
          <w:tab w:val="num" w:pos="1205"/>
        </w:tabs>
        <w:ind w:left="1205" w:hanging="360"/>
      </w:pPr>
    </w:lvl>
    <w:lvl w:ilvl="2" w:tplc="0C0A001B" w:tentative="1">
      <w:start w:val="1"/>
      <w:numFmt w:val="lowerRoman"/>
      <w:lvlText w:val="%3."/>
      <w:lvlJc w:val="right"/>
      <w:pPr>
        <w:tabs>
          <w:tab w:val="num" w:pos="1925"/>
        </w:tabs>
        <w:ind w:left="1925" w:hanging="180"/>
      </w:pPr>
    </w:lvl>
    <w:lvl w:ilvl="3" w:tplc="0C0A000F" w:tentative="1">
      <w:start w:val="1"/>
      <w:numFmt w:val="decimal"/>
      <w:lvlText w:val="%4."/>
      <w:lvlJc w:val="left"/>
      <w:pPr>
        <w:tabs>
          <w:tab w:val="num" w:pos="2645"/>
        </w:tabs>
        <w:ind w:left="2645" w:hanging="360"/>
      </w:pPr>
    </w:lvl>
    <w:lvl w:ilvl="4" w:tplc="0C0A0019" w:tentative="1">
      <w:start w:val="1"/>
      <w:numFmt w:val="lowerLetter"/>
      <w:lvlText w:val="%5."/>
      <w:lvlJc w:val="left"/>
      <w:pPr>
        <w:tabs>
          <w:tab w:val="num" w:pos="3365"/>
        </w:tabs>
        <w:ind w:left="3365" w:hanging="360"/>
      </w:pPr>
    </w:lvl>
    <w:lvl w:ilvl="5" w:tplc="0C0A001B" w:tentative="1">
      <w:start w:val="1"/>
      <w:numFmt w:val="lowerRoman"/>
      <w:lvlText w:val="%6."/>
      <w:lvlJc w:val="right"/>
      <w:pPr>
        <w:tabs>
          <w:tab w:val="num" w:pos="4085"/>
        </w:tabs>
        <w:ind w:left="4085" w:hanging="180"/>
      </w:pPr>
    </w:lvl>
    <w:lvl w:ilvl="6" w:tplc="0C0A000F" w:tentative="1">
      <w:start w:val="1"/>
      <w:numFmt w:val="decimal"/>
      <w:lvlText w:val="%7."/>
      <w:lvlJc w:val="left"/>
      <w:pPr>
        <w:tabs>
          <w:tab w:val="num" w:pos="4805"/>
        </w:tabs>
        <w:ind w:left="4805" w:hanging="360"/>
      </w:pPr>
    </w:lvl>
    <w:lvl w:ilvl="7" w:tplc="0C0A0019" w:tentative="1">
      <w:start w:val="1"/>
      <w:numFmt w:val="lowerLetter"/>
      <w:lvlText w:val="%8."/>
      <w:lvlJc w:val="left"/>
      <w:pPr>
        <w:tabs>
          <w:tab w:val="num" w:pos="5525"/>
        </w:tabs>
        <w:ind w:left="5525" w:hanging="360"/>
      </w:pPr>
    </w:lvl>
    <w:lvl w:ilvl="8" w:tplc="0C0A001B" w:tentative="1">
      <w:start w:val="1"/>
      <w:numFmt w:val="lowerRoman"/>
      <w:lvlText w:val="%9."/>
      <w:lvlJc w:val="right"/>
      <w:pPr>
        <w:tabs>
          <w:tab w:val="num" w:pos="6245"/>
        </w:tabs>
        <w:ind w:left="6245" w:hanging="180"/>
      </w:pPr>
    </w:lvl>
  </w:abstractNum>
  <w:abstractNum w:abstractNumId="8" w15:restartNumberingAfterBreak="0">
    <w:nsid w:val="1B293860"/>
    <w:multiLevelType w:val="multilevel"/>
    <w:tmpl w:val="FB581EA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7E2A41"/>
    <w:multiLevelType w:val="multilevel"/>
    <w:tmpl w:val="DE5888A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color w:val="auto"/>
      </w:rPr>
    </w:lvl>
    <w:lvl w:ilvl="2">
      <w:start w:val="1"/>
      <w:numFmt w:val="decimal"/>
      <w:isLgl/>
      <w:lvlText w:val="%1.%2.%3"/>
      <w:lvlJc w:val="left"/>
      <w:pPr>
        <w:tabs>
          <w:tab w:val="num" w:pos="1080"/>
        </w:tabs>
        <w:ind w:left="1080" w:hanging="720"/>
      </w:pPr>
      <w:rPr>
        <w:rFonts w:hint="default"/>
        <w:b w:val="0"/>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0" w15:restartNumberingAfterBreak="0">
    <w:nsid w:val="1EED192D"/>
    <w:multiLevelType w:val="hybridMultilevel"/>
    <w:tmpl w:val="36D04576"/>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25D0D"/>
    <w:multiLevelType w:val="hybridMultilevel"/>
    <w:tmpl w:val="1430BAD4"/>
    <w:lvl w:ilvl="0" w:tplc="F7EE003A">
      <w:start w:val="1"/>
      <w:numFmt w:val="decimal"/>
      <w:lvlText w:val="%1."/>
      <w:lvlJc w:val="left"/>
      <w:pPr>
        <w:tabs>
          <w:tab w:val="num" w:pos="720"/>
        </w:tabs>
        <w:ind w:left="720" w:hanging="360"/>
      </w:pPr>
    </w:lvl>
    <w:lvl w:ilvl="1" w:tplc="10A041EA" w:tentative="1">
      <w:start w:val="1"/>
      <w:numFmt w:val="decimal"/>
      <w:lvlText w:val="%2."/>
      <w:lvlJc w:val="left"/>
      <w:pPr>
        <w:tabs>
          <w:tab w:val="num" w:pos="1440"/>
        </w:tabs>
        <w:ind w:left="1440" w:hanging="360"/>
      </w:pPr>
    </w:lvl>
    <w:lvl w:ilvl="2" w:tplc="0AC6BDFE" w:tentative="1">
      <w:start w:val="1"/>
      <w:numFmt w:val="decimal"/>
      <w:lvlText w:val="%3."/>
      <w:lvlJc w:val="left"/>
      <w:pPr>
        <w:tabs>
          <w:tab w:val="num" w:pos="2160"/>
        </w:tabs>
        <w:ind w:left="2160" w:hanging="360"/>
      </w:pPr>
    </w:lvl>
    <w:lvl w:ilvl="3" w:tplc="4F2CD650" w:tentative="1">
      <w:start w:val="1"/>
      <w:numFmt w:val="decimal"/>
      <w:lvlText w:val="%4."/>
      <w:lvlJc w:val="left"/>
      <w:pPr>
        <w:tabs>
          <w:tab w:val="num" w:pos="2880"/>
        </w:tabs>
        <w:ind w:left="2880" w:hanging="360"/>
      </w:pPr>
    </w:lvl>
    <w:lvl w:ilvl="4" w:tplc="75C0E620" w:tentative="1">
      <w:start w:val="1"/>
      <w:numFmt w:val="decimal"/>
      <w:lvlText w:val="%5."/>
      <w:lvlJc w:val="left"/>
      <w:pPr>
        <w:tabs>
          <w:tab w:val="num" w:pos="3600"/>
        </w:tabs>
        <w:ind w:left="3600" w:hanging="360"/>
      </w:pPr>
    </w:lvl>
    <w:lvl w:ilvl="5" w:tplc="E64A3192" w:tentative="1">
      <w:start w:val="1"/>
      <w:numFmt w:val="decimal"/>
      <w:lvlText w:val="%6."/>
      <w:lvlJc w:val="left"/>
      <w:pPr>
        <w:tabs>
          <w:tab w:val="num" w:pos="4320"/>
        </w:tabs>
        <w:ind w:left="4320" w:hanging="360"/>
      </w:pPr>
    </w:lvl>
    <w:lvl w:ilvl="6" w:tplc="0B6A3FC6" w:tentative="1">
      <w:start w:val="1"/>
      <w:numFmt w:val="decimal"/>
      <w:lvlText w:val="%7."/>
      <w:lvlJc w:val="left"/>
      <w:pPr>
        <w:tabs>
          <w:tab w:val="num" w:pos="5040"/>
        </w:tabs>
        <w:ind w:left="5040" w:hanging="360"/>
      </w:pPr>
    </w:lvl>
    <w:lvl w:ilvl="7" w:tplc="F56CCAA0" w:tentative="1">
      <w:start w:val="1"/>
      <w:numFmt w:val="decimal"/>
      <w:lvlText w:val="%8."/>
      <w:lvlJc w:val="left"/>
      <w:pPr>
        <w:tabs>
          <w:tab w:val="num" w:pos="5760"/>
        </w:tabs>
        <w:ind w:left="5760" w:hanging="360"/>
      </w:pPr>
    </w:lvl>
    <w:lvl w:ilvl="8" w:tplc="CEF65E0C" w:tentative="1">
      <w:start w:val="1"/>
      <w:numFmt w:val="decimal"/>
      <w:lvlText w:val="%9."/>
      <w:lvlJc w:val="left"/>
      <w:pPr>
        <w:tabs>
          <w:tab w:val="num" w:pos="6480"/>
        </w:tabs>
        <w:ind w:left="6480" w:hanging="360"/>
      </w:pPr>
    </w:lvl>
  </w:abstractNum>
  <w:abstractNum w:abstractNumId="12" w15:restartNumberingAfterBreak="0">
    <w:nsid w:val="281D198C"/>
    <w:multiLevelType w:val="multilevel"/>
    <w:tmpl w:val="774C15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0C78A1"/>
    <w:multiLevelType w:val="hybridMultilevel"/>
    <w:tmpl w:val="F8E02CA2"/>
    <w:lvl w:ilvl="0" w:tplc="0C0A0001">
      <w:start w:val="1"/>
      <w:numFmt w:val="bullet"/>
      <w:lvlText w:val=""/>
      <w:lvlJc w:val="left"/>
      <w:pPr>
        <w:tabs>
          <w:tab w:val="num" w:pos="804"/>
        </w:tabs>
        <w:ind w:left="804"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446E48"/>
    <w:multiLevelType w:val="hybridMultilevel"/>
    <w:tmpl w:val="71183A5C"/>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0C12344"/>
    <w:multiLevelType w:val="multilevel"/>
    <w:tmpl w:val="EF96DB0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E8152C"/>
    <w:multiLevelType w:val="hybridMultilevel"/>
    <w:tmpl w:val="BE901910"/>
    <w:name w:val="WW8Num143"/>
    <w:lvl w:ilvl="0" w:tplc="8536D31C">
      <w:start w:val="1"/>
      <w:numFmt w:val="lowerLetter"/>
      <w:lvlText w:val="%1)"/>
      <w:lvlJc w:val="left"/>
      <w:pPr>
        <w:tabs>
          <w:tab w:val="num" w:pos="636"/>
        </w:tabs>
        <w:ind w:left="636" w:hanging="360"/>
      </w:pPr>
      <w:rPr>
        <w:rFonts w:hint="default"/>
        <w:b w:val="0"/>
        <w:i w:val="0"/>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7" w15:restartNumberingAfterBreak="0">
    <w:nsid w:val="35506FB5"/>
    <w:multiLevelType w:val="hybridMultilevel"/>
    <w:tmpl w:val="8E468CC4"/>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65604"/>
    <w:multiLevelType w:val="hybridMultilevel"/>
    <w:tmpl w:val="5E02C5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C2E28"/>
    <w:multiLevelType w:val="multilevel"/>
    <w:tmpl w:val="035888F4"/>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DA0268"/>
    <w:multiLevelType w:val="hybridMultilevel"/>
    <w:tmpl w:val="EF96DB0C"/>
    <w:lvl w:ilvl="0" w:tplc="6E3E9D08">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91099B"/>
    <w:multiLevelType w:val="multilevel"/>
    <w:tmpl w:val="CB94AB22"/>
    <w:lvl w:ilvl="0">
      <w:start w:val="1"/>
      <w:numFmt w:val="lowerLetter"/>
      <w:lvlText w:val="%1)"/>
      <w:lvlJc w:val="left"/>
      <w:pPr>
        <w:tabs>
          <w:tab w:val="num" w:pos="483"/>
        </w:tabs>
        <w:ind w:left="483" w:hanging="360"/>
      </w:pPr>
      <w:rPr>
        <w:rFonts w:hint="default"/>
      </w:rPr>
    </w:lvl>
    <w:lvl w:ilvl="1">
      <w:start w:val="1"/>
      <w:numFmt w:val="lowerLetter"/>
      <w:lvlText w:val="%2."/>
      <w:lvlJc w:val="left"/>
      <w:pPr>
        <w:tabs>
          <w:tab w:val="num" w:pos="1203"/>
        </w:tabs>
        <w:ind w:left="1203" w:hanging="360"/>
      </w:pPr>
    </w:lvl>
    <w:lvl w:ilvl="2">
      <w:start w:val="1"/>
      <w:numFmt w:val="lowerRoman"/>
      <w:lvlText w:val="%3."/>
      <w:lvlJc w:val="right"/>
      <w:pPr>
        <w:tabs>
          <w:tab w:val="num" w:pos="1923"/>
        </w:tabs>
        <w:ind w:left="1923" w:hanging="180"/>
      </w:pPr>
    </w:lvl>
    <w:lvl w:ilvl="3">
      <w:start w:val="1"/>
      <w:numFmt w:val="decimal"/>
      <w:lvlText w:val="%4."/>
      <w:lvlJc w:val="left"/>
      <w:pPr>
        <w:tabs>
          <w:tab w:val="num" w:pos="2643"/>
        </w:tabs>
        <w:ind w:left="2643" w:hanging="360"/>
      </w:pPr>
    </w:lvl>
    <w:lvl w:ilvl="4">
      <w:start w:val="1"/>
      <w:numFmt w:val="lowerLetter"/>
      <w:lvlText w:val="%5."/>
      <w:lvlJc w:val="left"/>
      <w:pPr>
        <w:tabs>
          <w:tab w:val="num" w:pos="3363"/>
        </w:tabs>
        <w:ind w:left="3363" w:hanging="360"/>
      </w:pPr>
    </w:lvl>
    <w:lvl w:ilvl="5">
      <w:start w:val="1"/>
      <w:numFmt w:val="lowerRoman"/>
      <w:lvlText w:val="%6."/>
      <w:lvlJc w:val="right"/>
      <w:pPr>
        <w:tabs>
          <w:tab w:val="num" w:pos="4083"/>
        </w:tabs>
        <w:ind w:left="4083" w:hanging="180"/>
      </w:pPr>
    </w:lvl>
    <w:lvl w:ilvl="6">
      <w:start w:val="1"/>
      <w:numFmt w:val="decimal"/>
      <w:lvlText w:val="%7."/>
      <w:lvlJc w:val="left"/>
      <w:pPr>
        <w:tabs>
          <w:tab w:val="num" w:pos="4803"/>
        </w:tabs>
        <w:ind w:left="4803" w:hanging="360"/>
      </w:pPr>
    </w:lvl>
    <w:lvl w:ilvl="7">
      <w:start w:val="1"/>
      <w:numFmt w:val="lowerLetter"/>
      <w:lvlText w:val="%8."/>
      <w:lvlJc w:val="left"/>
      <w:pPr>
        <w:tabs>
          <w:tab w:val="num" w:pos="5523"/>
        </w:tabs>
        <w:ind w:left="5523" w:hanging="360"/>
      </w:pPr>
    </w:lvl>
    <w:lvl w:ilvl="8">
      <w:start w:val="1"/>
      <w:numFmt w:val="lowerRoman"/>
      <w:lvlText w:val="%9."/>
      <w:lvlJc w:val="right"/>
      <w:pPr>
        <w:tabs>
          <w:tab w:val="num" w:pos="6243"/>
        </w:tabs>
        <w:ind w:left="6243" w:hanging="180"/>
      </w:pPr>
    </w:lvl>
  </w:abstractNum>
  <w:abstractNum w:abstractNumId="22" w15:restartNumberingAfterBreak="0">
    <w:nsid w:val="43376166"/>
    <w:multiLevelType w:val="multilevel"/>
    <w:tmpl w:val="774C15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15549B"/>
    <w:multiLevelType w:val="hybridMultilevel"/>
    <w:tmpl w:val="E8A0DEC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29520B"/>
    <w:multiLevelType w:val="multilevel"/>
    <w:tmpl w:val="7E4E0082"/>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700"/>
        </w:tabs>
        <w:ind w:left="700" w:hanging="61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420"/>
        </w:tabs>
        <w:ind w:left="1420" w:hanging="108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950"/>
        </w:tabs>
        <w:ind w:left="1950" w:hanging="144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480"/>
        </w:tabs>
        <w:ind w:left="2480" w:hanging="1800"/>
      </w:pPr>
      <w:rPr>
        <w:rFonts w:hint="default"/>
      </w:rPr>
    </w:lvl>
  </w:abstractNum>
  <w:abstractNum w:abstractNumId="25" w15:restartNumberingAfterBreak="0">
    <w:nsid w:val="46ED464F"/>
    <w:multiLevelType w:val="hybridMultilevel"/>
    <w:tmpl w:val="164A61B0"/>
    <w:lvl w:ilvl="0" w:tplc="7270B49A">
      <w:start w:val="1"/>
      <w:numFmt w:val="lowerLetter"/>
      <w:lvlText w:val="%1)"/>
      <w:lvlJc w:val="left"/>
      <w:pPr>
        <w:tabs>
          <w:tab w:val="num" w:pos="1620"/>
        </w:tabs>
        <w:ind w:left="1620" w:hanging="5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CDC62A5"/>
    <w:multiLevelType w:val="hybridMultilevel"/>
    <w:tmpl w:val="D1BE1DE6"/>
    <w:name w:val="WW8Num142"/>
    <w:lvl w:ilvl="0" w:tplc="4460AA3E">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32D0A42A">
      <w:start w:val="1"/>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20D13BD"/>
    <w:multiLevelType w:val="hybridMultilevel"/>
    <w:tmpl w:val="D11CBC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85FD8"/>
    <w:multiLevelType w:val="multilevel"/>
    <w:tmpl w:val="774C15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D63570"/>
    <w:multiLevelType w:val="hybridMultilevel"/>
    <w:tmpl w:val="96DCF048"/>
    <w:lvl w:ilvl="0" w:tplc="A99E9430">
      <w:start w:val="2"/>
      <w:numFmt w:val="decimal"/>
      <w:lvlText w:val="%1"/>
      <w:lvlJc w:val="left"/>
      <w:pPr>
        <w:tabs>
          <w:tab w:val="num" w:pos="720"/>
        </w:tabs>
        <w:ind w:left="720" w:hanging="360"/>
      </w:pPr>
      <w:rPr>
        <w:rFonts w:hint="default"/>
      </w:rPr>
    </w:lvl>
    <w:lvl w:ilvl="1" w:tplc="A2621F58">
      <w:numFmt w:val="none"/>
      <w:lvlText w:val=""/>
      <w:lvlJc w:val="left"/>
      <w:pPr>
        <w:tabs>
          <w:tab w:val="num" w:pos="360"/>
        </w:tabs>
      </w:pPr>
    </w:lvl>
    <w:lvl w:ilvl="2" w:tplc="F57086D2">
      <w:numFmt w:val="none"/>
      <w:lvlText w:val=""/>
      <w:lvlJc w:val="left"/>
      <w:pPr>
        <w:tabs>
          <w:tab w:val="num" w:pos="360"/>
        </w:tabs>
      </w:pPr>
    </w:lvl>
    <w:lvl w:ilvl="3" w:tplc="B0786456">
      <w:numFmt w:val="none"/>
      <w:lvlText w:val=""/>
      <w:lvlJc w:val="left"/>
      <w:pPr>
        <w:tabs>
          <w:tab w:val="num" w:pos="360"/>
        </w:tabs>
      </w:pPr>
    </w:lvl>
    <w:lvl w:ilvl="4" w:tplc="A334877A">
      <w:numFmt w:val="none"/>
      <w:lvlText w:val=""/>
      <w:lvlJc w:val="left"/>
      <w:pPr>
        <w:tabs>
          <w:tab w:val="num" w:pos="360"/>
        </w:tabs>
      </w:pPr>
    </w:lvl>
    <w:lvl w:ilvl="5" w:tplc="EE26B99E">
      <w:numFmt w:val="none"/>
      <w:lvlText w:val=""/>
      <w:lvlJc w:val="left"/>
      <w:pPr>
        <w:tabs>
          <w:tab w:val="num" w:pos="360"/>
        </w:tabs>
      </w:pPr>
    </w:lvl>
    <w:lvl w:ilvl="6" w:tplc="8ECCC720">
      <w:numFmt w:val="none"/>
      <w:lvlText w:val=""/>
      <w:lvlJc w:val="left"/>
      <w:pPr>
        <w:tabs>
          <w:tab w:val="num" w:pos="360"/>
        </w:tabs>
      </w:pPr>
    </w:lvl>
    <w:lvl w:ilvl="7" w:tplc="AB36A40C">
      <w:numFmt w:val="none"/>
      <w:lvlText w:val=""/>
      <w:lvlJc w:val="left"/>
      <w:pPr>
        <w:tabs>
          <w:tab w:val="num" w:pos="360"/>
        </w:tabs>
      </w:pPr>
    </w:lvl>
    <w:lvl w:ilvl="8" w:tplc="DDDE0776">
      <w:numFmt w:val="none"/>
      <w:lvlText w:val=""/>
      <w:lvlJc w:val="left"/>
      <w:pPr>
        <w:tabs>
          <w:tab w:val="num" w:pos="360"/>
        </w:tabs>
      </w:pPr>
    </w:lvl>
  </w:abstractNum>
  <w:abstractNum w:abstractNumId="30" w15:restartNumberingAfterBreak="0">
    <w:nsid w:val="5928104D"/>
    <w:multiLevelType w:val="hybridMultilevel"/>
    <w:tmpl w:val="2E6EC0E4"/>
    <w:lvl w:ilvl="0" w:tplc="0C0A0001">
      <w:start w:val="1"/>
      <w:numFmt w:val="bullet"/>
      <w:lvlText w:val=""/>
      <w:lvlJc w:val="left"/>
      <w:pPr>
        <w:tabs>
          <w:tab w:val="num" w:pos="804"/>
        </w:tabs>
        <w:ind w:left="804" w:hanging="360"/>
      </w:pPr>
      <w:rPr>
        <w:rFonts w:ascii="Symbol" w:hAnsi="Symbol" w:hint="default"/>
      </w:rPr>
    </w:lvl>
    <w:lvl w:ilvl="1" w:tplc="0C0A0003" w:tentative="1">
      <w:start w:val="1"/>
      <w:numFmt w:val="bullet"/>
      <w:lvlText w:val="o"/>
      <w:lvlJc w:val="left"/>
      <w:pPr>
        <w:tabs>
          <w:tab w:val="num" w:pos="1524"/>
        </w:tabs>
        <w:ind w:left="1524" w:hanging="360"/>
      </w:pPr>
      <w:rPr>
        <w:rFonts w:ascii="Courier New" w:hAnsi="Courier New" w:cs="Courier New" w:hint="default"/>
      </w:rPr>
    </w:lvl>
    <w:lvl w:ilvl="2" w:tplc="0C0A0005" w:tentative="1">
      <w:start w:val="1"/>
      <w:numFmt w:val="bullet"/>
      <w:lvlText w:val=""/>
      <w:lvlJc w:val="left"/>
      <w:pPr>
        <w:tabs>
          <w:tab w:val="num" w:pos="2244"/>
        </w:tabs>
        <w:ind w:left="2244" w:hanging="360"/>
      </w:pPr>
      <w:rPr>
        <w:rFonts w:ascii="Wingdings" w:hAnsi="Wingdings" w:hint="default"/>
      </w:rPr>
    </w:lvl>
    <w:lvl w:ilvl="3" w:tplc="0C0A0001" w:tentative="1">
      <w:start w:val="1"/>
      <w:numFmt w:val="bullet"/>
      <w:lvlText w:val=""/>
      <w:lvlJc w:val="left"/>
      <w:pPr>
        <w:tabs>
          <w:tab w:val="num" w:pos="2964"/>
        </w:tabs>
        <w:ind w:left="2964" w:hanging="360"/>
      </w:pPr>
      <w:rPr>
        <w:rFonts w:ascii="Symbol" w:hAnsi="Symbol" w:hint="default"/>
      </w:rPr>
    </w:lvl>
    <w:lvl w:ilvl="4" w:tplc="0C0A0003" w:tentative="1">
      <w:start w:val="1"/>
      <w:numFmt w:val="bullet"/>
      <w:lvlText w:val="o"/>
      <w:lvlJc w:val="left"/>
      <w:pPr>
        <w:tabs>
          <w:tab w:val="num" w:pos="3684"/>
        </w:tabs>
        <w:ind w:left="3684" w:hanging="360"/>
      </w:pPr>
      <w:rPr>
        <w:rFonts w:ascii="Courier New" w:hAnsi="Courier New" w:cs="Courier New" w:hint="default"/>
      </w:rPr>
    </w:lvl>
    <w:lvl w:ilvl="5" w:tplc="0C0A0005" w:tentative="1">
      <w:start w:val="1"/>
      <w:numFmt w:val="bullet"/>
      <w:lvlText w:val=""/>
      <w:lvlJc w:val="left"/>
      <w:pPr>
        <w:tabs>
          <w:tab w:val="num" w:pos="4404"/>
        </w:tabs>
        <w:ind w:left="4404" w:hanging="360"/>
      </w:pPr>
      <w:rPr>
        <w:rFonts w:ascii="Wingdings" w:hAnsi="Wingdings" w:hint="default"/>
      </w:rPr>
    </w:lvl>
    <w:lvl w:ilvl="6" w:tplc="0C0A0001" w:tentative="1">
      <w:start w:val="1"/>
      <w:numFmt w:val="bullet"/>
      <w:lvlText w:val=""/>
      <w:lvlJc w:val="left"/>
      <w:pPr>
        <w:tabs>
          <w:tab w:val="num" w:pos="5124"/>
        </w:tabs>
        <w:ind w:left="5124" w:hanging="360"/>
      </w:pPr>
      <w:rPr>
        <w:rFonts w:ascii="Symbol" w:hAnsi="Symbol" w:hint="default"/>
      </w:rPr>
    </w:lvl>
    <w:lvl w:ilvl="7" w:tplc="0C0A0003" w:tentative="1">
      <w:start w:val="1"/>
      <w:numFmt w:val="bullet"/>
      <w:lvlText w:val="o"/>
      <w:lvlJc w:val="left"/>
      <w:pPr>
        <w:tabs>
          <w:tab w:val="num" w:pos="5844"/>
        </w:tabs>
        <w:ind w:left="5844" w:hanging="360"/>
      </w:pPr>
      <w:rPr>
        <w:rFonts w:ascii="Courier New" w:hAnsi="Courier New" w:cs="Courier New" w:hint="default"/>
      </w:rPr>
    </w:lvl>
    <w:lvl w:ilvl="8" w:tplc="0C0A0005" w:tentative="1">
      <w:start w:val="1"/>
      <w:numFmt w:val="bullet"/>
      <w:lvlText w:val=""/>
      <w:lvlJc w:val="left"/>
      <w:pPr>
        <w:tabs>
          <w:tab w:val="num" w:pos="6564"/>
        </w:tabs>
        <w:ind w:left="6564" w:hanging="360"/>
      </w:pPr>
      <w:rPr>
        <w:rFonts w:ascii="Wingdings" w:hAnsi="Wingdings" w:hint="default"/>
      </w:rPr>
    </w:lvl>
  </w:abstractNum>
  <w:abstractNum w:abstractNumId="31" w15:restartNumberingAfterBreak="0">
    <w:nsid w:val="60DF28EF"/>
    <w:multiLevelType w:val="hybridMultilevel"/>
    <w:tmpl w:val="66FAE4B4"/>
    <w:lvl w:ilvl="0" w:tplc="57BA0BB4">
      <w:start w:val="1"/>
      <w:numFmt w:val="lowerLetter"/>
      <w:lvlText w:val="%1)"/>
      <w:lvlJc w:val="left"/>
      <w:pPr>
        <w:tabs>
          <w:tab w:val="num" w:pos="700"/>
        </w:tabs>
        <w:ind w:left="700" w:hanging="615"/>
      </w:pPr>
      <w:rPr>
        <w:rFonts w:hint="default"/>
      </w:rPr>
    </w:lvl>
    <w:lvl w:ilvl="1" w:tplc="0C0A0019" w:tentative="1">
      <w:start w:val="1"/>
      <w:numFmt w:val="lowerLetter"/>
      <w:lvlText w:val="%2."/>
      <w:lvlJc w:val="left"/>
      <w:pPr>
        <w:tabs>
          <w:tab w:val="num" w:pos="1165"/>
        </w:tabs>
        <w:ind w:left="1165" w:hanging="360"/>
      </w:pPr>
    </w:lvl>
    <w:lvl w:ilvl="2" w:tplc="0C0A001B" w:tentative="1">
      <w:start w:val="1"/>
      <w:numFmt w:val="lowerRoman"/>
      <w:lvlText w:val="%3."/>
      <w:lvlJc w:val="right"/>
      <w:pPr>
        <w:tabs>
          <w:tab w:val="num" w:pos="1885"/>
        </w:tabs>
        <w:ind w:left="1885" w:hanging="180"/>
      </w:pPr>
    </w:lvl>
    <w:lvl w:ilvl="3" w:tplc="0C0A000F" w:tentative="1">
      <w:start w:val="1"/>
      <w:numFmt w:val="decimal"/>
      <w:lvlText w:val="%4."/>
      <w:lvlJc w:val="left"/>
      <w:pPr>
        <w:tabs>
          <w:tab w:val="num" w:pos="2605"/>
        </w:tabs>
        <w:ind w:left="2605" w:hanging="360"/>
      </w:pPr>
    </w:lvl>
    <w:lvl w:ilvl="4" w:tplc="0C0A0019" w:tentative="1">
      <w:start w:val="1"/>
      <w:numFmt w:val="lowerLetter"/>
      <w:lvlText w:val="%5."/>
      <w:lvlJc w:val="left"/>
      <w:pPr>
        <w:tabs>
          <w:tab w:val="num" w:pos="3325"/>
        </w:tabs>
        <w:ind w:left="3325" w:hanging="360"/>
      </w:pPr>
    </w:lvl>
    <w:lvl w:ilvl="5" w:tplc="0C0A001B" w:tentative="1">
      <w:start w:val="1"/>
      <w:numFmt w:val="lowerRoman"/>
      <w:lvlText w:val="%6."/>
      <w:lvlJc w:val="right"/>
      <w:pPr>
        <w:tabs>
          <w:tab w:val="num" w:pos="4045"/>
        </w:tabs>
        <w:ind w:left="4045" w:hanging="180"/>
      </w:pPr>
    </w:lvl>
    <w:lvl w:ilvl="6" w:tplc="0C0A000F" w:tentative="1">
      <w:start w:val="1"/>
      <w:numFmt w:val="decimal"/>
      <w:lvlText w:val="%7."/>
      <w:lvlJc w:val="left"/>
      <w:pPr>
        <w:tabs>
          <w:tab w:val="num" w:pos="4765"/>
        </w:tabs>
        <w:ind w:left="4765" w:hanging="360"/>
      </w:pPr>
    </w:lvl>
    <w:lvl w:ilvl="7" w:tplc="0C0A0019" w:tentative="1">
      <w:start w:val="1"/>
      <w:numFmt w:val="lowerLetter"/>
      <w:lvlText w:val="%8."/>
      <w:lvlJc w:val="left"/>
      <w:pPr>
        <w:tabs>
          <w:tab w:val="num" w:pos="5485"/>
        </w:tabs>
        <w:ind w:left="5485" w:hanging="360"/>
      </w:pPr>
    </w:lvl>
    <w:lvl w:ilvl="8" w:tplc="0C0A001B" w:tentative="1">
      <w:start w:val="1"/>
      <w:numFmt w:val="lowerRoman"/>
      <w:lvlText w:val="%9."/>
      <w:lvlJc w:val="right"/>
      <w:pPr>
        <w:tabs>
          <w:tab w:val="num" w:pos="6205"/>
        </w:tabs>
        <w:ind w:left="6205" w:hanging="180"/>
      </w:pPr>
    </w:lvl>
  </w:abstractNum>
  <w:abstractNum w:abstractNumId="32" w15:restartNumberingAfterBreak="0">
    <w:nsid w:val="62297E13"/>
    <w:multiLevelType w:val="hybridMultilevel"/>
    <w:tmpl w:val="CB94AB22"/>
    <w:lvl w:ilvl="0" w:tplc="5EDA6908">
      <w:start w:val="1"/>
      <w:numFmt w:val="lowerLetter"/>
      <w:lvlText w:val="%1)"/>
      <w:lvlJc w:val="left"/>
      <w:pPr>
        <w:tabs>
          <w:tab w:val="num" w:pos="483"/>
        </w:tabs>
        <w:ind w:left="483" w:hanging="360"/>
      </w:pPr>
      <w:rPr>
        <w:rFonts w:hint="default"/>
      </w:rPr>
    </w:lvl>
    <w:lvl w:ilvl="1" w:tplc="0C0A0019">
      <w:start w:val="1"/>
      <w:numFmt w:val="lowerLetter"/>
      <w:lvlText w:val="%2."/>
      <w:lvlJc w:val="left"/>
      <w:pPr>
        <w:tabs>
          <w:tab w:val="num" w:pos="1203"/>
        </w:tabs>
        <w:ind w:left="1203" w:hanging="360"/>
      </w:pPr>
    </w:lvl>
    <w:lvl w:ilvl="2" w:tplc="0C0A001B" w:tentative="1">
      <w:start w:val="1"/>
      <w:numFmt w:val="lowerRoman"/>
      <w:lvlText w:val="%3."/>
      <w:lvlJc w:val="right"/>
      <w:pPr>
        <w:tabs>
          <w:tab w:val="num" w:pos="1923"/>
        </w:tabs>
        <w:ind w:left="1923" w:hanging="180"/>
      </w:pPr>
    </w:lvl>
    <w:lvl w:ilvl="3" w:tplc="0C0A000F" w:tentative="1">
      <w:start w:val="1"/>
      <w:numFmt w:val="decimal"/>
      <w:lvlText w:val="%4."/>
      <w:lvlJc w:val="left"/>
      <w:pPr>
        <w:tabs>
          <w:tab w:val="num" w:pos="2643"/>
        </w:tabs>
        <w:ind w:left="2643" w:hanging="360"/>
      </w:pPr>
    </w:lvl>
    <w:lvl w:ilvl="4" w:tplc="0C0A0019" w:tentative="1">
      <w:start w:val="1"/>
      <w:numFmt w:val="lowerLetter"/>
      <w:lvlText w:val="%5."/>
      <w:lvlJc w:val="left"/>
      <w:pPr>
        <w:tabs>
          <w:tab w:val="num" w:pos="3363"/>
        </w:tabs>
        <w:ind w:left="3363" w:hanging="360"/>
      </w:pPr>
    </w:lvl>
    <w:lvl w:ilvl="5" w:tplc="0C0A001B" w:tentative="1">
      <w:start w:val="1"/>
      <w:numFmt w:val="lowerRoman"/>
      <w:lvlText w:val="%6."/>
      <w:lvlJc w:val="right"/>
      <w:pPr>
        <w:tabs>
          <w:tab w:val="num" w:pos="4083"/>
        </w:tabs>
        <w:ind w:left="4083" w:hanging="180"/>
      </w:pPr>
    </w:lvl>
    <w:lvl w:ilvl="6" w:tplc="0C0A000F" w:tentative="1">
      <w:start w:val="1"/>
      <w:numFmt w:val="decimal"/>
      <w:lvlText w:val="%7."/>
      <w:lvlJc w:val="left"/>
      <w:pPr>
        <w:tabs>
          <w:tab w:val="num" w:pos="4803"/>
        </w:tabs>
        <w:ind w:left="4803" w:hanging="360"/>
      </w:pPr>
    </w:lvl>
    <w:lvl w:ilvl="7" w:tplc="0C0A0019" w:tentative="1">
      <w:start w:val="1"/>
      <w:numFmt w:val="lowerLetter"/>
      <w:lvlText w:val="%8."/>
      <w:lvlJc w:val="left"/>
      <w:pPr>
        <w:tabs>
          <w:tab w:val="num" w:pos="5523"/>
        </w:tabs>
        <w:ind w:left="5523" w:hanging="360"/>
      </w:pPr>
    </w:lvl>
    <w:lvl w:ilvl="8" w:tplc="0C0A001B" w:tentative="1">
      <w:start w:val="1"/>
      <w:numFmt w:val="lowerRoman"/>
      <w:lvlText w:val="%9."/>
      <w:lvlJc w:val="right"/>
      <w:pPr>
        <w:tabs>
          <w:tab w:val="num" w:pos="6243"/>
        </w:tabs>
        <w:ind w:left="6243" w:hanging="180"/>
      </w:pPr>
    </w:lvl>
  </w:abstractNum>
  <w:abstractNum w:abstractNumId="33" w15:restartNumberingAfterBreak="0">
    <w:nsid w:val="662A379D"/>
    <w:multiLevelType w:val="multilevel"/>
    <w:tmpl w:val="BD12EC6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AA2773"/>
    <w:multiLevelType w:val="hybridMultilevel"/>
    <w:tmpl w:val="A224E83C"/>
    <w:lvl w:ilvl="0" w:tplc="0C0A0003">
      <w:start w:val="1"/>
      <w:numFmt w:val="bullet"/>
      <w:lvlText w:val="o"/>
      <w:lvlJc w:val="left"/>
      <w:pPr>
        <w:tabs>
          <w:tab w:val="num" w:pos="1260"/>
        </w:tabs>
        <w:ind w:left="1260" w:hanging="360"/>
      </w:pPr>
      <w:rPr>
        <w:rFonts w:ascii="Courier New" w:hAnsi="Courier New" w:cs="Courier New" w:hint="default"/>
      </w:rPr>
    </w:lvl>
    <w:lvl w:ilvl="1" w:tplc="0C0A0009">
      <w:start w:val="1"/>
      <w:numFmt w:val="bullet"/>
      <w:lvlText w:val=""/>
      <w:lvlJc w:val="left"/>
      <w:pPr>
        <w:tabs>
          <w:tab w:val="num" w:pos="1980"/>
        </w:tabs>
        <w:ind w:left="1980" w:hanging="360"/>
      </w:pPr>
      <w:rPr>
        <w:rFonts w:ascii="Wingdings" w:hAnsi="Wingdings"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24184"/>
    <w:multiLevelType w:val="multilevel"/>
    <w:tmpl w:val="6C985E8E"/>
    <w:lvl w:ilvl="0">
      <w:start w:val="2"/>
      <w:numFmt w:val="decimal"/>
      <w:lvlText w:val="%1"/>
      <w:lvlJc w:val="left"/>
      <w:pPr>
        <w:tabs>
          <w:tab w:val="num" w:pos="420"/>
        </w:tabs>
        <w:ind w:left="420" w:hanging="420"/>
      </w:pPr>
      <w:rPr>
        <w:rFonts w:hint="default"/>
        <w:color w:val="auto"/>
      </w:rPr>
    </w:lvl>
    <w:lvl w:ilvl="1">
      <w:start w:val="1"/>
      <w:numFmt w:val="decimal"/>
      <w:lvlText w:val="%1.%2"/>
      <w:lvlJc w:val="left"/>
      <w:pPr>
        <w:tabs>
          <w:tab w:val="num" w:pos="505"/>
        </w:tabs>
        <w:ind w:left="505" w:hanging="420"/>
      </w:pPr>
      <w:rPr>
        <w:rFonts w:hint="default"/>
        <w:color w:val="auto"/>
      </w:rPr>
    </w:lvl>
    <w:lvl w:ilvl="2">
      <w:start w:val="1"/>
      <w:numFmt w:val="decimal"/>
      <w:lvlText w:val="%1.%2.%3"/>
      <w:lvlJc w:val="left"/>
      <w:pPr>
        <w:tabs>
          <w:tab w:val="num" w:pos="890"/>
        </w:tabs>
        <w:ind w:left="890" w:hanging="720"/>
      </w:pPr>
      <w:rPr>
        <w:rFonts w:hint="default"/>
        <w:color w:val="auto"/>
      </w:rPr>
    </w:lvl>
    <w:lvl w:ilvl="3">
      <w:start w:val="1"/>
      <w:numFmt w:val="decimal"/>
      <w:lvlText w:val="%1.%2.%3.%4"/>
      <w:lvlJc w:val="left"/>
      <w:pPr>
        <w:tabs>
          <w:tab w:val="num" w:pos="975"/>
        </w:tabs>
        <w:ind w:left="975" w:hanging="720"/>
      </w:pPr>
      <w:rPr>
        <w:rFonts w:hint="default"/>
        <w:color w:val="auto"/>
      </w:rPr>
    </w:lvl>
    <w:lvl w:ilvl="4">
      <w:start w:val="1"/>
      <w:numFmt w:val="decimal"/>
      <w:lvlText w:val="%1.%2.%3.%4.%5"/>
      <w:lvlJc w:val="left"/>
      <w:pPr>
        <w:tabs>
          <w:tab w:val="num" w:pos="1420"/>
        </w:tabs>
        <w:ind w:left="1420" w:hanging="1080"/>
      </w:pPr>
      <w:rPr>
        <w:rFonts w:hint="default"/>
        <w:color w:val="auto"/>
      </w:rPr>
    </w:lvl>
    <w:lvl w:ilvl="5">
      <w:start w:val="1"/>
      <w:numFmt w:val="decimal"/>
      <w:lvlText w:val="%1.%2.%3.%4.%5.%6"/>
      <w:lvlJc w:val="left"/>
      <w:pPr>
        <w:tabs>
          <w:tab w:val="num" w:pos="1505"/>
        </w:tabs>
        <w:ind w:left="1505" w:hanging="1080"/>
      </w:pPr>
      <w:rPr>
        <w:rFonts w:hint="default"/>
        <w:color w:val="auto"/>
      </w:rPr>
    </w:lvl>
    <w:lvl w:ilvl="6">
      <w:start w:val="1"/>
      <w:numFmt w:val="decimal"/>
      <w:lvlText w:val="%1.%2.%3.%4.%5.%6.%7"/>
      <w:lvlJc w:val="left"/>
      <w:pPr>
        <w:tabs>
          <w:tab w:val="num" w:pos="1950"/>
        </w:tabs>
        <w:ind w:left="1950" w:hanging="1440"/>
      </w:pPr>
      <w:rPr>
        <w:rFonts w:hint="default"/>
        <w:color w:val="auto"/>
      </w:rPr>
    </w:lvl>
    <w:lvl w:ilvl="7">
      <w:start w:val="1"/>
      <w:numFmt w:val="decimal"/>
      <w:lvlText w:val="%1.%2.%3.%4.%5.%6.%7.%8"/>
      <w:lvlJc w:val="left"/>
      <w:pPr>
        <w:tabs>
          <w:tab w:val="num" w:pos="2035"/>
        </w:tabs>
        <w:ind w:left="2035" w:hanging="1440"/>
      </w:pPr>
      <w:rPr>
        <w:rFonts w:hint="default"/>
        <w:color w:val="auto"/>
      </w:rPr>
    </w:lvl>
    <w:lvl w:ilvl="8">
      <w:start w:val="1"/>
      <w:numFmt w:val="decimal"/>
      <w:lvlText w:val="%1.%2.%3.%4.%5.%6.%7.%8.%9"/>
      <w:lvlJc w:val="left"/>
      <w:pPr>
        <w:tabs>
          <w:tab w:val="num" w:pos="2480"/>
        </w:tabs>
        <w:ind w:left="2480" w:hanging="1800"/>
      </w:pPr>
      <w:rPr>
        <w:rFonts w:hint="default"/>
        <w:color w:val="auto"/>
      </w:rPr>
    </w:lvl>
  </w:abstractNum>
  <w:abstractNum w:abstractNumId="36" w15:restartNumberingAfterBreak="0">
    <w:nsid w:val="69AD5C82"/>
    <w:multiLevelType w:val="hybridMultilevel"/>
    <w:tmpl w:val="617AF782"/>
    <w:lvl w:ilvl="0" w:tplc="0C0A0017">
      <w:start w:val="1"/>
      <w:numFmt w:val="lowerLetter"/>
      <w:lvlText w:val="%1)"/>
      <w:lvlJc w:val="left"/>
      <w:pPr>
        <w:tabs>
          <w:tab w:val="num" w:pos="720"/>
        </w:tabs>
        <w:ind w:left="720" w:hanging="360"/>
      </w:pPr>
    </w:lvl>
    <w:lvl w:ilvl="1" w:tplc="28B40324">
      <w:start w:val="1"/>
      <w:numFmt w:val="lowerLetter"/>
      <w:lvlText w:val="%2)"/>
      <w:lvlJc w:val="left"/>
      <w:pPr>
        <w:tabs>
          <w:tab w:val="num" w:pos="1620"/>
        </w:tabs>
        <w:ind w:left="1620" w:hanging="540"/>
      </w:pPr>
      <w:rPr>
        <w:rFonts w:hint="default"/>
      </w:rPr>
    </w:lvl>
    <w:lvl w:ilvl="2" w:tplc="FEC45CD8">
      <w:start w:val="1"/>
      <w:numFmt w:val="lowerRoman"/>
      <w:lvlText w:val="%3."/>
      <w:lvlJc w:val="left"/>
      <w:pPr>
        <w:tabs>
          <w:tab w:val="num" w:pos="2700"/>
        </w:tabs>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A3C3FEA"/>
    <w:multiLevelType w:val="hybridMultilevel"/>
    <w:tmpl w:val="6BB8FFFA"/>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AC2456"/>
    <w:multiLevelType w:val="multilevel"/>
    <w:tmpl w:val="E8A0DE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A977A3"/>
    <w:multiLevelType w:val="multilevel"/>
    <w:tmpl w:val="D1BE1DE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CD85886"/>
    <w:multiLevelType w:val="multilevel"/>
    <w:tmpl w:val="6A0267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F9B4CCF"/>
    <w:multiLevelType w:val="multilevel"/>
    <w:tmpl w:val="BD12EC6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D2513E"/>
    <w:multiLevelType w:val="hybridMultilevel"/>
    <w:tmpl w:val="64626FCC"/>
    <w:lvl w:ilvl="0" w:tplc="DA0A6BF8">
      <w:start w:val="1"/>
      <w:numFmt w:val="lowerLetter"/>
      <w:lvlText w:val="%1)"/>
      <w:lvlJc w:val="left"/>
      <w:pPr>
        <w:tabs>
          <w:tab w:val="num" w:pos="445"/>
        </w:tabs>
        <w:ind w:left="445" w:hanging="360"/>
      </w:pPr>
      <w:rPr>
        <w:rFonts w:hint="default"/>
      </w:rPr>
    </w:lvl>
    <w:lvl w:ilvl="1" w:tplc="0C0A0019" w:tentative="1">
      <w:start w:val="1"/>
      <w:numFmt w:val="lowerLetter"/>
      <w:lvlText w:val="%2."/>
      <w:lvlJc w:val="left"/>
      <w:pPr>
        <w:tabs>
          <w:tab w:val="num" w:pos="1165"/>
        </w:tabs>
        <w:ind w:left="1165" w:hanging="360"/>
      </w:pPr>
    </w:lvl>
    <w:lvl w:ilvl="2" w:tplc="0C0A001B" w:tentative="1">
      <w:start w:val="1"/>
      <w:numFmt w:val="lowerRoman"/>
      <w:lvlText w:val="%3."/>
      <w:lvlJc w:val="right"/>
      <w:pPr>
        <w:tabs>
          <w:tab w:val="num" w:pos="1885"/>
        </w:tabs>
        <w:ind w:left="1885" w:hanging="180"/>
      </w:pPr>
    </w:lvl>
    <w:lvl w:ilvl="3" w:tplc="0C0A000F" w:tentative="1">
      <w:start w:val="1"/>
      <w:numFmt w:val="decimal"/>
      <w:lvlText w:val="%4."/>
      <w:lvlJc w:val="left"/>
      <w:pPr>
        <w:tabs>
          <w:tab w:val="num" w:pos="2605"/>
        </w:tabs>
        <w:ind w:left="2605" w:hanging="360"/>
      </w:pPr>
    </w:lvl>
    <w:lvl w:ilvl="4" w:tplc="0C0A0019" w:tentative="1">
      <w:start w:val="1"/>
      <w:numFmt w:val="lowerLetter"/>
      <w:lvlText w:val="%5."/>
      <w:lvlJc w:val="left"/>
      <w:pPr>
        <w:tabs>
          <w:tab w:val="num" w:pos="3325"/>
        </w:tabs>
        <w:ind w:left="3325" w:hanging="360"/>
      </w:pPr>
    </w:lvl>
    <w:lvl w:ilvl="5" w:tplc="0C0A001B" w:tentative="1">
      <w:start w:val="1"/>
      <w:numFmt w:val="lowerRoman"/>
      <w:lvlText w:val="%6."/>
      <w:lvlJc w:val="right"/>
      <w:pPr>
        <w:tabs>
          <w:tab w:val="num" w:pos="4045"/>
        </w:tabs>
        <w:ind w:left="4045" w:hanging="180"/>
      </w:pPr>
    </w:lvl>
    <w:lvl w:ilvl="6" w:tplc="0C0A000F" w:tentative="1">
      <w:start w:val="1"/>
      <w:numFmt w:val="decimal"/>
      <w:lvlText w:val="%7."/>
      <w:lvlJc w:val="left"/>
      <w:pPr>
        <w:tabs>
          <w:tab w:val="num" w:pos="4765"/>
        </w:tabs>
        <w:ind w:left="4765" w:hanging="360"/>
      </w:pPr>
    </w:lvl>
    <w:lvl w:ilvl="7" w:tplc="0C0A0019" w:tentative="1">
      <w:start w:val="1"/>
      <w:numFmt w:val="lowerLetter"/>
      <w:lvlText w:val="%8."/>
      <w:lvlJc w:val="left"/>
      <w:pPr>
        <w:tabs>
          <w:tab w:val="num" w:pos="5485"/>
        </w:tabs>
        <w:ind w:left="5485" w:hanging="360"/>
      </w:pPr>
    </w:lvl>
    <w:lvl w:ilvl="8" w:tplc="0C0A001B" w:tentative="1">
      <w:start w:val="1"/>
      <w:numFmt w:val="lowerRoman"/>
      <w:lvlText w:val="%9."/>
      <w:lvlJc w:val="right"/>
      <w:pPr>
        <w:tabs>
          <w:tab w:val="num" w:pos="6205"/>
        </w:tabs>
        <w:ind w:left="6205" w:hanging="180"/>
      </w:pPr>
    </w:lvl>
  </w:abstractNum>
  <w:num w:numId="1">
    <w:abstractNumId w:val="0"/>
  </w:num>
  <w:num w:numId="2">
    <w:abstractNumId w:val="23"/>
  </w:num>
  <w:num w:numId="3">
    <w:abstractNumId w:val="10"/>
  </w:num>
  <w:num w:numId="4">
    <w:abstractNumId w:val="34"/>
  </w:num>
  <w:num w:numId="5">
    <w:abstractNumId w:val="14"/>
  </w:num>
  <w:num w:numId="6">
    <w:abstractNumId w:val="17"/>
  </w:num>
  <w:num w:numId="7">
    <w:abstractNumId w:val="37"/>
  </w:num>
  <w:num w:numId="8">
    <w:abstractNumId w:val="29"/>
  </w:num>
  <w:num w:numId="9">
    <w:abstractNumId w:val="38"/>
  </w:num>
  <w:num w:numId="10">
    <w:abstractNumId w:val="18"/>
  </w:num>
  <w:num w:numId="11">
    <w:abstractNumId w:val="6"/>
  </w:num>
  <w:num w:numId="12">
    <w:abstractNumId w:val="27"/>
  </w:num>
  <w:num w:numId="13">
    <w:abstractNumId w:val="5"/>
  </w:num>
  <w:num w:numId="14">
    <w:abstractNumId w:val="30"/>
  </w:num>
  <w:num w:numId="15">
    <w:abstractNumId w:val="9"/>
  </w:num>
  <w:num w:numId="16">
    <w:abstractNumId w:val="26"/>
  </w:num>
  <w:num w:numId="17">
    <w:abstractNumId w:val="12"/>
  </w:num>
  <w:num w:numId="18">
    <w:abstractNumId w:val="22"/>
  </w:num>
  <w:num w:numId="19">
    <w:abstractNumId w:val="28"/>
  </w:num>
  <w:num w:numId="20">
    <w:abstractNumId w:val="36"/>
  </w:num>
  <w:num w:numId="21">
    <w:abstractNumId w:val="35"/>
  </w:num>
  <w:num w:numId="22">
    <w:abstractNumId w:val="8"/>
  </w:num>
  <w:num w:numId="23">
    <w:abstractNumId w:val="20"/>
  </w:num>
  <w:num w:numId="24">
    <w:abstractNumId w:val="15"/>
  </w:num>
  <w:num w:numId="25">
    <w:abstractNumId w:val="13"/>
  </w:num>
  <w:num w:numId="26">
    <w:abstractNumId w:val="24"/>
  </w:num>
  <w:num w:numId="27">
    <w:abstractNumId w:val="41"/>
  </w:num>
  <w:num w:numId="28">
    <w:abstractNumId w:val="33"/>
  </w:num>
  <w:num w:numId="29">
    <w:abstractNumId w:val="19"/>
  </w:num>
  <w:num w:numId="30">
    <w:abstractNumId w:val="32"/>
  </w:num>
  <w:num w:numId="31">
    <w:abstractNumId w:val="2"/>
  </w:num>
  <w:num w:numId="32">
    <w:abstractNumId w:val="4"/>
  </w:num>
  <w:num w:numId="33">
    <w:abstractNumId w:val="25"/>
  </w:num>
  <w:num w:numId="34">
    <w:abstractNumId w:val="16"/>
  </w:num>
  <w:num w:numId="35">
    <w:abstractNumId w:val="21"/>
  </w:num>
  <w:num w:numId="36">
    <w:abstractNumId w:val="31"/>
  </w:num>
  <w:num w:numId="37">
    <w:abstractNumId w:val="39"/>
  </w:num>
  <w:num w:numId="38">
    <w:abstractNumId w:val="3"/>
  </w:num>
  <w:num w:numId="39">
    <w:abstractNumId w:val="40"/>
  </w:num>
  <w:num w:numId="40">
    <w:abstractNumId w:val="1"/>
  </w:num>
  <w:num w:numId="41">
    <w:abstractNumId w:val="11"/>
  </w:num>
  <w:num w:numId="42">
    <w:abstractNumId w:val="42"/>
  </w:num>
  <w:num w:numId="43">
    <w:abstractNumId w:val="7"/>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6F"/>
    <w:rsid w:val="00006141"/>
    <w:rsid w:val="000121AF"/>
    <w:rsid w:val="000157ED"/>
    <w:rsid w:val="000160DD"/>
    <w:rsid w:val="00017B86"/>
    <w:rsid w:val="000200B5"/>
    <w:rsid w:val="00026CCF"/>
    <w:rsid w:val="0003350C"/>
    <w:rsid w:val="000337F8"/>
    <w:rsid w:val="00035B34"/>
    <w:rsid w:val="0004148B"/>
    <w:rsid w:val="00041A0F"/>
    <w:rsid w:val="0005082C"/>
    <w:rsid w:val="000573A4"/>
    <w:rsid w:val="0006325E"/>
    <w:rsid w:val="00063C87"/>
    <w:rsid w:val="00066037"/>
    <w:rsid w:val="00074370"/>
    <w:rsid w:val="000773DC"/>
    <w:rsid w:val="00081D1E"/>
    <w:rsid w:val="00085942"/>
    <w:rsid w:val="00085F7F"/>
    <w:rsid w:val="00091F57"/>
    <w:rsid w:val="00092E69"/>
    <w:rsid w:val="000945F8"/>
    <w:rsid w:val="000952AA"/>
    <w:rsid w:val="00095BE3"/>
    <w:rsid w:val="000A29D0"/>
    <w:rsid w:val="000A3BDC"/>
    <w:rsid w:val="000A443B"/>
    <w:rsid w:val="000B37EE"/>
    <w:rsid w:val="000B6786"/>
    <w:rsid w:val="000B73EF"/>
    <w:rsid w:val="000C0E5F"/>
    <w:rsid w:val="000C168B"/>
    <w:rsid w:val="000C1CF6"/>
    <w:rsid w:val="000C4DC9"/>
    <w:rsid w:val="000C647E"/>
    <w:rsid w:val="000C7866"/>
    <w:rsid w:val="000D2C11"/>
    <w:rsid w:val="000D3197"/>
    <w:rsid w:val="000D5364"/>
    <w:rsid w:val="000D6AA1"/>
    <w:rsid w:val="000D7A47"/>
    <w:rsid w:val="000E5FA7"/>
    <w:rsid w:val="000F2917"/>
    <w:rsid w:val="000F4030"/>
    <w:rsid w:val="000F5272"/>
    <w:rsid w:val="000F6E77"/>
    <w:rsid w:val="00100123"/>
    <w:rsid w:val="0010473F"/>
    <w:rsid w:val="00107B8A"/>
    <w:rsid w:val="00110198"/>
    <w:rsid w:val="00117254"/>
    <w:rsid w:val="001229D4"/>
    <w:rsid w:val="00123435"/>
    <w:rsid w:val="00130050"/>
    <w:rsid w:val="001312AD"/>
    <w:rsid w:val="00131C1E"/>
    <w:rsid w:val="001323E8"/>
    <w:rsid w:val="00133774"/>
    <w:rsid w:val="001339A1"/>
    <w:rsid w:val="00136D34"/>
    <w:rsid w:val="00140542"/>
    <w:rsid w:val="00141FC6"/>
    <w:rsid w:val="00144A99"/>
    <w:rsid w:val="00153AC3"/>
    <w:rsid w:val="001633D9"/>
    <w:rsid w:val="00166B88"/>
    <w:rsid w:val="00166B92"/>
    <w:rsid w:val="001702F0"/>
    <w:rsid w:val="001709A3"/>
    <w:rsid w:val="00170C9A"/>
    <w:rsid w:val="00173B05"/>
    <w:rsid w:val="00174AC5"/>
    <w:rsid w:val="001755CB"/>
    <w:rsid w:val="001758A7"/>
    <w:rsid w:val="001802D9"/>
    <w:rsid w:val="00184E4A"/>
    <w:rsid w:val="0018749F"/>
    <w:rsid w:val="00192DBA"/>
    <w:rsid w:val="00193054"/>
    <w:rsid w:val="001A2D65"/>
    <w:rsid w:val="001B073E"/>
    <w:rsid w:val="001B152F"/>
    <w:rsid w:val="001B38AD"/>
    <w:rsid w:val="001C171E"/>
    <w:rsid w:val="001D0288"/>
    <w:rsid w:val="001D33DD"/>
    <w:rsid w:val="001D5638"/>
    <w:rsid w:val="001D6A98"/>
    <w:rsid w:val="001D6F8F"/>
    <w:rsid w:val="001E1522"/>
    <w:rsid w:val="001E23ED"/>
    <w:rsid w:val="001E4800"/>
    <w:rsid w:val="001F52FA"/>
    <w:rsid w:val="001F76F6"/>
    <w:rsid w:val="002105C1"/>
    <w:rsid w:val="002115B0"/>
    <w:rsid w:val="0021430D"/>
    <w:rsid w:val="00217A71"/>
    <w:rsid w:val="00222880"/>
    <w:rsid w:val="0022589B"/>
    <w:rsid w:val="00226780"/>
    <w:rsid w:val="00226A98"/>
    <w:rsid w:val="00235F1A"/>
    <w:rsid w:val="0023679C"/>
    <w:rsid w:val="00243520"/>
    <w:rsid w:val="0024788F"/>
    <w:rsid w:val="0025147B"/>
    <w:rsid w:val="002542EB"/>
    <w:rsid w:val="00266286"/>
    <w:rsid w:val="00271D59"/>
    <w:rsid w:val="00272045"/>
    <w:rsid w:val="002745FF"/>
    <w:rsid w:val="00276077"/>
    <w:rsid w:val="00276130"/>
    <w:rsid w:val="00277758"/>
    <w:rsid w:val="00285E70"/>
    <w:rsid w:val="00287867"/>
    <w:rsid w:val="00287E80"/>
    <w:rsid w:val="002908CD"/>
    <w:rsid w:val="00294225"/>
    <w:rsid w:val="002975D6"/>
    <w:rsid w:val="002B021C"/>
    <w:rsid w:val="002B285A"/>
    <w:rsid w:val="002C4F2B"/>
    <w:rsid w:val="002D43F1"/>
    <w:rsid w:val="002D589E"/>
    <w:rsid w:val="002D6F58"/>
    <w:rsid w:val="002D753B"/>
    <w:rsid w:val="002E15E9"/>
    <w:rsid w:val="002E2584"/>
    <w:rsid w:val="002F4B56"/>
    <w:rsid w:val="002F7A55"/>
    <w:rsid w:val="00303D6E"/>
    <w:rsid w:val="003105C5"/>
    <w:rsid w:val="00311869"/>
    <w:rsid w:val="003179EF"/>
    <w:rsid w:val="00325D8E"/>
    <w:rsid w:val="0032625A"/>
    <w:rsid w:val="00326B41"/>
    <w:rsid w:val="003322A2"/>
    <w:rsid w:val="003324EF"/>
    <w:rsid w:val="003338A1"/>
    <w:rsid w:val="00335298"/>
    <w:rsid w:val="00337A70"/>
    <w:rsid w:val="00340E90"/>
    <w:rsid w:val="00341C0E"/>
    <w:rsid w:val="00342E56"/>
    <w:rsid w:val="00344AE5"/>
    <w:rsid w:val="0034649D"/>
    <w:rsid w:val="00346E9F"/>
    <w:rsid w:val="00347F76"/>
    <w:rsid w:val="003506CF"/>
    <w:rsid w:val="00351EAF"/>
    <w:rsid w:val="00352CA6"/>
    <w:rsid w:val="00352EF2"/>
    <w:rsid w:val="003600C3"/>
    <w:rsid w:val="00361C80"/>
    <w:rsid w:val="0036604B"/>
    <w:rsid w:val="00376778"/>
    <w:rsid w:val="003771ED"/>
    <w:rsid w:val="00380925"/>
    <w:rsid w:val="00393819"/>
    <w:rsid w:val="00393E89"/>
    <w:rsid w:val="00394FCD"/>
    <w:rsid w:val="003979AF"/>
    <w:rsid w:val="003A3EBE"/>
    <w:rsid w:val="003A4934"/>
    <w:rsid w:val="003B40AD"/>
    <w:rsid w:val="003B7EA1"/>
    <w:rsid w:val="003C23EB"/>
    <w:rsid w:val="003C2D2F"/>
    <w:rsid w:val="003C4252"/>
    <w:rsid w:val="003C53AD"/>
    <w:rsid w:val="003C5C74"/>
    <w:rsid w:val="003D001D"/>
    <w:rsid w:val="003D1BD9"/>
    <w:rsid w:val="003D3231"/>
    <w:rsid w:val="003E0CF5"/>
    <w:rsid w:val="003F18AB"/>
    <w:rsid w:val="003F4279"/>
    <w:rsid w:val="003F4F93"/>
    <w:rsid w:val="00400A70"/>
    <w:rsid w:val="00401C98"/>
    <w:rsid w:val="00403ECB"/>
    <w:rsid w:val="00411278"/>
    <w:rsid w:val="00412B39"/>
    <w:rsid w:val="00420091"/>
    <w:rsid w:val="00420D93"/>
    <w:rsid w:val="00424D7A"/>
    <w:rsid w:val="00425A49"/>
    <w:rsid w:val="004308F6"/>
    <w:rsid w:val="0043327D"/>
    <w:rsid w:val="004346FC"/>
    <w:rsid w:val="004352F8"/>
    <w:rsid w:val="00435458"/>
    <w:rsid w:val="00452EE3"/>
    <w:rsid w:val="004541DB"/>
    <w:rsid w:val="004563A8"/>
    <w:rsid w:val="00466342"/>
    <w:rsid w:val="0047320B"/>
    <w:rsid w:val="00473F6A"/>
    <w:rsid w:val="004774CF"/>
    <w:rsid w:val="004966C6"/>
    <w:rsid w:val="00496C2B"/>
    <w:rsid w:val="004A12BC"/>
    <w:rsid w:val="004A424B"/>
    <w:rsid w:val="004A5A2A"/>
    <w:rsid w:val="004B33D9"/>
    <w:rsid w:val="004B384B"/>
    <w:rsid w:val="004B5065"/>
    <w:rsid w:val="004B6F08"/>
    <w:rsid w:val="004C431A"/>
    <w:rsid w:val="004D0082"/>
    <w:rsid w:val="004D3376"/>
    <w:rsid w:val="004D441E"/>
    <w:rsid w:val="004E1C9A"/>
    <w:rsid w:val="004E35DE"/>
    <w:rsid w:val="004E6261"/>
    <w:rsid w:val="004E7345"/>
    <w:rsid w:val="004F0BB4"/>
    <w:rsid w:val="0050066E"/>
    <w:rsid w:val="00500C39"/>
    <w:rsid w:val="00502C59"/>
    <w:rsid w:val="00506760"/>
    <w:rsid w:val="00511733"/>
    <w:rsid w:val="005129A4"/>
    <w:rsid w:val="00512E09"/>
    <w:rsid w:val="00517ED1"/>
    <w:rsid w:val="0052329F"/>
    <w:rsid w:val="005243C2"/>
    <w:rsid w:val="005368C5"/>
    <w:rsid w:val="00546D70"/>
    <w:rsid w:val="0055430D"/>
    <w:rsid w:val="00556582"/>
    <w:rsid w:val="00557CEB"/>
    <w:rsid w:val="0056118B"/>
    <w:rsid w:val="005611BF"/>
    <w:rsid w:val="005629C8"/>
    <w:rsid w:val="005631F6"/>
    <w:rsid w:val="0056579B"/>
    <w:rsid w:val="005663FE"/>
    <w:rsid w:val="00571B77"/>
    <w:rsid w:val="0057449D"/>
    <w:rsid w:val="00577598"/>
    <w:rsid w:val="00585AC5"/>
    <w:rsid w:val="0059432C"/>
    <w:rsid w:val="0059615F"/>
    <w:rsid w:val="005A214B"/>
    <w:rsid w:val="005A71FD"/>
    <w:rsid w:val="005B1413"/>
    <w:rsid w:val="005B4BA2"/>
    <w:rsid w:val="005B60BD"/>
    <w:rsid w:val="005B770F"/>
    <w:rsid w:val="005C0D4C"/>
    <w:rsid w:val="005C1180"/>
    <w:rsid w:val="005C332E"/>
    <w:rsid w:val="005C38CE"/>
    <w:rsid w:val="005C40BC"/>
    <w:rsid w:val="005C427A"/>
    <w:rsid w:val="005C5AEA"/>
    <w:rsid w:val="005C5CFB"/>
    <w:rsid w:val="005D528D"/>
    <w:rsid w:val="005D669C"/>
    <w:rsid w:val="005D7FF3"/>
    <w:rsid w:val="005E279F"/>
    <w:rsid w:val="005E4DBE"/>
    <w:rsid w:val="005E60C3"/>
    <w:rsid w:val="005E7DD1"/>
    <w:rsid w:val="005F0B8A"/>
    <w:rsid w:val="00604707"/>
    <w:rsid w:val="0060690B"/>
    <w:rsid w:val="006153A4"/>
    <w:rsid w:val="00625319"/>
    <w:rsid w:val="00626CC3"/>
    <w:rsid w:val="00627BED"/>
    <w:rsid w:val="00630AA9"/>
    <w:rsid w:val="006336DC"/>
    <w:rsid w:val="00641274"/>
    <w:rsid w:val="0065318E"/>
    <w:rsid w:val="00654BED"/>
    <w:rsid w:val="00670BCB"/>
    <w:rsid w:val="006818CA"/>
    <w:rsid w:val="006819D5"/>
    <w:rsid w:val="00681E90"/>
    <w:rsid w:val="00682596"/>
    <w:rsid w:val="00682C3A"/>
    <w:rsid w:val="00683C86"/>
    <w:rsid w:val="006905AA"/>
    <w:rsid w:val="0069496F"/>
    <w:rsid w:val="006A0BF4"/>
    <w:rsid w:val="006B6E43"/>
    <w:rsid w:val="006B7DD7"/>
    <w:rsid w:val="006C1104"/>
    <w:rsid w:val="006D219F"/>
    <w:rsid w:val="006E6144"/>
    <w:rsid w:val="00703486"/>
    <w:rsid w:val="00715123"/>
    <w:rsid w:val="00715F8D"/>
    <w:rsid w:val="00720993"/>
    <w:rsid w:val="007219BC"/>
    <w:rsid w:val="00723175"/>
    <w:rsid w:val="00723352"/>
    <w:rsid w:val="00723837"/>
    <w:rsid w:val="007256F2"/>
    <w:rsid w:val="00725C5E"/>
    <w:rsid w:val="00726506"/>
    <w:rsid w:val="0073178F"/>
    <w:rsid w:val="0074020F"/>
    <w:rsid w:val="00741883"/>
    <w:rsid w:val="007542B9"/>
    <w:rsid w:val="007544D5"/>
    <w:rsid w:val="007569A8"/>
    <w:rsid w:val="00761EFA"/>
    <w:rsid w:val="00762CCC"/>
    <w:rsid w:val="00765934"/>
    <w:rsid w:val="00770602"/>
    <w:rsid w:val="007755FE"/>
    <w:rsid w:val="007807B7"/>
    <w:rsid w:val="00790B34"/>
    <w:rsid w:val="00792A14"/>
    <w:rsid w:val="00794FF3"/>
    <w:rsid w:val="007A4C36"/>
    <w:rsid w:val="007B00F6"/>
    <w:rsid w:val="007B02BE"/>
    <w:rsid w:val="007B1012"/>
    <w:rsid w:val="007B3212"/>
    <w:rsid w:val="007B76BC"/>
    <w:rsid w:val="007C265B"/>
    <w:rsid w:val="007C4105"/>
    <w:rsid w:val="007C74E5"/>
    <w:rsid w:val="007C789D"/>
    <w:rsid w:val="007D6D93"/>
    <w:rsid w:val="007E38E8"/>
    <w:rsid w:val="007E784F"/>
    <w:rsid w:val="007F0480"/>
    <w:rsid w:val="007F413E"/>
    <w:rsid w:val="008000D0"/>
    <w:rsid w:val="00801503"/>
    <w:rsid w:val="00801B2B"/>
    <w:rsid w:val="008022C5"/>
    <w:rsid w:val="008048E3"/>
    <w:rsid w:val="008127B9"/>
    <w:rsid w:val="008154D2"/>
    <w:rsid w:val="008154DB"/>
    <w:rsid w:val="00815949"/>
    <w:rsid w:val="00815B5D"/>
    <w:rsid w:val="0082158B"/>
    <w:rsid w:val="008234FB"/>
    <w:rsid w:val="00836094"/>
    <w:rsid w:val="00837EE3"/>
    <w:rsid w:val="008418FB"/>
    <w:rsid w:val="00843C9B"/>
    <w:rsid w:val="0084486F"/>
    <w:rsid w:val="00851966"/>
    <w:rsid w:val="008525FE"/>
    <w:rsid w:val="00853BBD"/>
    <w:rsid w:val="00870C77"/>
    <w:rsid w:val="0087542C"/>
    <w:rsid w:val="008775F8"/>
    <w:rsid w:val="00885A70"/>
    <w:rsid w:val="00892594"/>
    <w:rsid w:val="00895FA5"/>
    <w:rsid w:val="008A0BA4"/>
    <w:rsid w:val="008A7FC2"/>
    <w:rsid w:val="008B1387"/>
    <w:rsid w:val="008B2995"/>
    <w:rsid w:val="008C1366"/>
    <w:rsid w:val="008C2D11"/>
    <w:rsid w:val="008C47A4"/>
    <w:rsid w:val="008C6DDD"/>
    <w:rsid w:val="008D0BCF"/>
    <w:rsid w:val="008D701D"/>
    <w:rsid w:val="008D72A8"/>
    <w:rsid w:val="008E3A7A"/>
    <w:rsid w:val="008E7F17"/>
    <w:rsid w:val="008F7840"/>
    <w:rsid w:val="008F7CF1"/>
    <w:rsid w:val="00904BFB"/>
    <w:rsid w:val="00913B9F"/>
    <w:rsid w:val="00916291"/>
    <w:rsid w:val="00922247"/>
    <w:rsid w:val="00922A6F"/>
    <w:rsid w:val="00930073"/>
    <w:rsid w:val="00931F30"/>
    <w:rsid w:val="00931F4A"/>
    <w:rsid w:val="0094507B"/>
    <w:rsid w:val="00947569"/>
    <w:rsid w:val="009518CB"/>
    <w:rsid w:val="00951A25"/>
    <w:rsid w:val="009544E2"/>
    <w:rsid w:val="0095482F"/>
    <w:rsid w:val="00956E5D"/>
    <w:rsid w:val="00970B79"/>
    <w:rsid w:val="009753FF"/>
    <w:rsid w:val="009802A4"/>
    <w:rsid w:val="00985E06"/>
    <w:rsid w:val="0099384E"/>
    <w:rsid w:val="00994F00"/>
    <w:rsid w:val="0099526A"/>
    <w:rsid w:val="009A32B1"/>
    <w:rsid w:val="009A676A"/>
    <w:rsid w:val="009A7EAC"/>
    <w:rsid w:val="009B3D57"/>
    <w:rsid w:val="009C2201"/>
    <w:rsid w:val="009D1E75"/>
    <w:rsid w:val="009D21CF"/>
    <w:rsid w:val="009D2BC8"/>
    <w:rsid w:val="009D47F6"/>
    <w:rsid w:val="009D5FC2"/>
    <w:rsid w:val="009D7F90"/>
    <w:rsid w:val="009E06CA"/>
    <w:rsid w:val="009E711D"/>
    <w:rsid w:val="009F02A7"/>
    <w:rsid w:val="009F53F9"/>
    <w:rsid w:val="00A044CA"/>
    <w:rsid w:val="00A13617"/>
    <w:rsid w:val="00A13E1D"/>
    <w:rsid w:val="00A15034"/>
    <w:rsid w:val="00A20920"/>
    <w:rsid w:val="00A21399"/>
    <w:rsid w:val="00A215A0"/>
    <w:rsid w:val="00A233A1"/>
    <w:rsid w:val="00A34397"/>
    <w:rsid w:val="00A354E2"/>
    <w:rsid w:val="00A36487"/>
    <w:rsid w:val="00A37709"/>
    <w:rsid w:val="00A37737"/>
    <w:rsid w:val="00A40BEC"/>
    <w:rsid w:val="00A439ED"/>
    <w:rsid w:val="00A471CC"/>
    <w:rsid w:val="00A51141"/>
    <w:rsid w:val="00A516BE"/>
    <w:rsid w:val="00A61E7E"/>
    <w:rsid w:val="00A62188"/>
    <w:rsid w:val="00A62277"/>
    <w:rsid w:val="00A62793"/>
    <w:rsid w:val="00A661FA"/>
    <w:rsid w:val="00A70745"/>
    <w:rsid w:val="00A74ACD"/>
    <w:rsid w:val="00A850D3"/>
    <w:rsid w:val="00A87727"/>
    <w:rsid w:val="00A877D7"/>
    <w:rsid w:val="00A90EAE"/>
    <w:rsid w:val="00AA5338"/>
    <w:rsid w:val="00AA5601"/>
    <w:rsid w:val="00AB262A"/>
    <w:rsid w:val="00AB6B98"/>
    <w:rsid w:val="00AB75B8"/>
    <w:rsid w:val="00AC1379"/>
    <w:rsid w:val="00AC228C"/>
    <w:rsid w:val="00AC6B11"/>
    <w:rsid w:val="00AD3BD2"/>
    <w:rsid w:val="00AD450C"/>
    <w:rsid w:val="00AD578E"/>
    <w:rsid w:val="00AD628E"/>
    <w:rsid w:val="00AD6335"/>
    <w:rsid w:val="00AE29DD"/>
    <w:rsid w:val="00AE3F70"/>
    <w:rsid w:val="00AE4D5B"/>
    <w:rsid w:val="00AE5465"/>
    <w:rsid w:val="00AF237C"/>
    <w:rsid w:val="00AF68BB"/>
    <w:rsid w:val="00AF7C5F"/>
    <w:rsid w:val="00B0119A"/>
    <w:rsid w:val="00B041D2"/>
    <w:rsid w:val="00B06749"/>
    <w:rsid w:val="00B10452"/>
    <w:rsid w:val="00B10721"/>
    <w:rsid w:val="00B13924"/>
    <w:rsid w:val="00B16EDF"/>
    <w:rsid w:val="00B240AB"/>
    <w:rsid w:val="00B33461"/>
    <w:rsid w:val="00B35C69"/>
    <w:rsid w:val="00B441A2"/>
    <w:rsid w:val="00B44E46"/>
    <w:rsid w:val="00B46295"/>
    <w:rsid w:val="00B4667D"/>
    <w:rsid w:val="00B505A3"/>
    <w:rsid w:val="00B5123B"/>
    <w:rsid w:val="00B60260"/>
    <w:rsid w:val="00B61879"/>
    <w:rsid w:val="00B645A9"/>
    <w:rsid w:val="00B6538F"/>
    <w:rsid w:val="00B65C21"/>
    <w:rsid w:val="00B66371"/>
    <w:rsid w:val="00B7034E"/>
    <w:rsid w:val="00B739A7"/>
    <w:rsid w:val="00B7441C"/>
    <w:rsid w:val="00B75A14"/>
    <w:rsid w:val="00B7651E"/>
    <w:rsid w:val="00B84E4C"/>
    <w:rsid w:val="00B901B4"/>
    <w:rsid w:val="00BA3C7D"/>
    <w:rsid w:val="00BA5064"/>
    <w:rsid w:val="00BA790F"/>
    <w:rsid w:val="00BB6064"/>
    <w:rsid w:val="00BC0BF4"/>
    <w:rsid w:val="00BC19F5"/>
    <w:rsid w:val="00BC1C5F"/>
    <w:rsid w:val="00BC74D5"/>
    <w:rsid w:val="00BD43CA"/>
    <w:rsid w:val="00BD67DC"/>
    <w:rsid w:val="00BE214C"/>
    <w:rsid w:val="00BE2DCC"/>
    <w:rsid w:val="00BE3A1B"/>
    <w:rsid w:val="00BF1032"/>
    <w:rsid w:val="00BF1068"/>
    <w:rsid w:val="00BF1976"/>
    <w:rsid w:val="00BF3830"/>
    <w:rsid w:val="00BF3EF7"/>
    <w:rsid w:val="00BF7300"/>
    <w:rsid w:val="00C004F5"/>
    <w:rsid w:val="00C04249"/>
    <w:rsid w:val="00C0487F"/>
    <w:rsid w:val="00C14C24"/>
    <w:rsid w:val="00C17AE0"/>
    <w:rsid w:val="00C24078"/>
    <w:rsid w:val="00C251D7"/>
    <w:rsid w:val="00C269B2"/>
    <w:rsid w:val="00C33A13"/>
    <w:rsid w:val="00C37B57"/>
    <w:rsid w:val="00C41322"/>
    <w:rsid w:val="00C47D67"/>
    <w:rsid w:val="00C50AD1"/>
    <w:rsid w:val="00C568FA"/>
    <w:rsid w:val="00C66FCF"/>
    <w:rsid w:val="00C70593"/>
    <w:rsid w:val="00C73E95"/>
    <w:rsid w:val="00C87FC9"/>
    <w:rsid w:val="00C93CA4"/>
    <w:rsid w:val="00CA12F6"/>
    <w:rsid w:val="00CA3069"/>
    <w:rsid w:val="00CA6A9C"/>
    <w:rsid w:val="00CB1476"/>
    <w:rsid w:val="00CB2CF8"/>
    <w:rsid w:val="00CB4B45"/>
    <w:rsid w:val="00CB5DC3"/>
    <w:rsid w:val="00CB63DC"/>
    <w:rsid w:val="00CC0B1B"/>
    <w:rsid w:val="00CC241B"/>
    <w:rsid w:val="00CC5986"/>
    <w:rsid w:val="00CD7F9A"/>
    <w:rsid w:val="00CE7E06"/>
    <w:rsid w:val="00CE7F43"/>
    <w:rsid w:val="00CF286F"/>
    <w:rsid w:val="00CF2FC2"/>
    <w:rsid w:val="00CF56ED"/>
    <w:rsid w:val="00CF622E"/>
    <w:rsid w:val="00D00035"/>
    <w:rsid w:val="00D10235"/>
    <w:rsid w:val="00D11B73"/>
    <w:rsid w:val="00D17BAC"/>
    <w:rsid w:val="00D2060C"/>
    <w:rsid w:val="00D20D98"/>
    <w:rsid w:val="00D25C0C"/>
    <w:rsid w:val="00D27C76"/>
    <w:rsid w:val="00D310A4"/>
    <w:rsid w:val="00D31572"/>
    <w:rsid w:val="00D323FD"/>
    <w:rsid w:val="00D3500D"/>
    <w:rsid w:val="00D43315"/>
    <w:rsid w:val="00D504AF"/>
    <w:rsid w:val="00D53800"/>
    <w:rsid w:val="00D60C2B"/>
    <w:rsid w:val="00D6187E"/>
    <w:rsid w:val="00D637E9"/>
    <w:rsid w:val="00D64CE0"/>
    <w:rsid w:val="00D70F61"/>
    <w:rsid w:val="00D716A6"/>
    <w:rsid w:val="00D7570E"/>
    <w:rsid w:val="00D77A02"/>
    <w:rsid w:val="00D81E17"/>
    <w:rsid w:val="00D85AF6"/>
    <w:rsid w:val="00D863C4"/>
    <w:rsid w:val="00D9274E"/>
    <w:rsid w:val="00D94B63"/>
    <w:rsid w:val="00D96508"/>
    <w:rsid w:val="00D9772C"/>
    <w:rsid w:val="00DA1D60"/>
    <w:rsid w:val="00DA2877"/>
    <w:rsid w:val="00DB185D"/>
    <w:rsid w:val="00DB5235"/>
    <w:rsid w:val="00DB6E5A"/>
    <w:rsid w:val="00DC6EC0"/>
    <w:rsid w:val="00DD2A44"/>
    <w:rsid w:val="00DD3731"/>
    <w:rsid w:val="00DD5124"/>
    <w:rsid w:val="00DD606B"/>
    <w:rsid w:val="00DE409A"/>
    <w:rsid w:val="00DF00B4"/>
    <w:rsid w:val="00DF0989"/>
    <w:rsid w:val="00DF345F"/>
    <w:rsid w:val="00DF5AA1"/>
    <w:rsid w:val="00DF7769"/>
    <w:rsid w:val="00E05F0B"/>
    <w:rsid w:val="00E06163"/>
    <w:rsid w:val="00E1762F"/>
    <w:rsid w:val="00E25D4A"/>
    <w:rsid w:val="00E301D7"/>
    <w:rsid w:val="00E43617"/>
    <w:rsid w:val="00E4406A"/>
    <w:rsid w:val="00E44BF7"/>
    <w:rsid w:val="00E51BEB"/>
    <w:rsid w:val="00E533BC"/>
    <w:rsid w:val="00E54C4A"/>
    <w:rsid w:val="00E55FC0"/>
    <w:rsid w:val="00E70B62"/>
    <w:rsid w:val="00E71096"/>
    <w:rsid w:val="00E735A3"/>
    <w:rsid w:val="00E73904"/>
    <w:rsid w:val="00E74861"/>
    <w:rsid w:val="00E755E0"/>
    <w:rsid w:val="00E76F76"/>
    <w:rsid w:val="00E8114D"/>
    <w:rsid w:val="00E83452"/>
    <w:rsid w:val="00E879F9"/>
    <w:rsid w:val="00E90313"/>
    <w:rsid w:val="00E922E6"/>
    <w:rsid w:val="00E942F8"/>
    <w:rsid w:val="00E94373"/>
    <w:rsid w:val="00E97339"/>
    <w:rsid w:val="00EA04FE"/>
    <w:rsid w:val="00EA4633"/>
    <w:rsid w:val="00EB5E55"/>
    <w:rsid w:val="00EB71E5"/>
    <w:rsid w:val="00EC006F"/>
    <w:rsid w:val="00EC250E"/>
    <w:rsid w:val="00EC6800"/>
    <w:rsid w:val="00ED4B45"/>
    <w:rsid w:val="00ED60ED"/>
    <w:rsid w:val="00ED6595"/>
    <w:rsid w:val="00ED6C39"/>
    <w:rsid w:val="00EE1238"/>
    <w:rsid w:val="00EE19CF"/>
    <w:rsid w:val="00EE687B"/>
    <w:rsid w:val="00EF2CC1"/>
    <w:rsid w:val="00EF4ED2"/>
    <w:rsid w:val="00EF52E7"/>
    <w:rsid w:val="00EF77FF"/>
    <w:rsid w:val="00F01F73"/>
    <w:rsid w:val="00F024FD"/>
    <w:rsid w:val="00F06678"/>
    <w:rsid w:val="00F06693"/>
    <w:rsid w:val="00F165A4"/>
    <w:rsid w:val="00F22326"/>
    <w:rsid w:val="00F248B9"/>
    <w:rsid w:val="00F31F06"/>
    <w:rsid w:val="00F3735D"/>
    <w:rsid w:val="00F43511"/>
    <w:rsid w:val="00F47765"/>
    <w:rsid w:val="00F60155"/>
    <w:rsid w:val="00F61A6A"/>
    <w:rsid w:val="00F6683C"/>
    <w:rsid w:val="00F7564D"/>
    <w:rsid w:val="00F7645D"/>
    <w:rsid w:val="00F90F99"/>
    <w:rsid w:val="00F96C01"/>
    <w:rsid w:val="00FA07F1"/>
    <w:rsid w:val="00FA4D30"/>
    <w:rsid w:val="00FA6EA8"/>
    <w:rsid w:val="00FA7433"/>
    <w:rsid w:val="00FB12D3"/>
    <w:rsid w:val="00FB1F16"/>
    <w:rsid w:val="00FC01C9"/>
    <w:rsid w:val="00FC44F7"/>
    <w:rsid w:val="00FD49C9"/>
    <w:rsid w:val="00FD791F"/>
    <w:rsid w:val="00FE018E"/>
    <w:rsid w:val="00FE2DEA"/>
    <w:rsid w:val="00FE3A6A"/>
    <w:rsid w:val="00FE4802"/>
    <w:rsid w:val="00FF097C"/>
    <w:rsid w:val="00FF50A0"/>
    <w:rsid w:val="00FF64A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738EFE40-A618-43D3-884E-F4D7BA9A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6F"/>
    <w:pPr>
      <w:suppressAutoHyphens/>
    </w:pPr>
    <w:rPr>
      <w:sz w:val="24"/>
      <w:szCs w:val="24"/>
      <w:lang w:val="es-ES" w:eastAsia="ar-SA"/>
    </w:rPr>
  </w:style>
  <w:style w:type="paragraph" w:styleId="Ttulo2">
    <w:name w:val="heading 2"/>
    <w:basedOn w:val="Normal"/>
    <w:next w:val="Normal"/>
    <w:qFormat/>
    <w:rsid w:val="0084486F"/>
    <w:pPr>
      <w:keepNext/>
      <w:autoSpaceDE w:val="0"/>
      <w:outlineLvl w:val="1"/>
    </w:pPr>
    <w:rPr>
      <w:rFonts w:ascii="Arial" w:hAnsi="Arial" w:cs="Arial"/>
      <w:b/>
      <w:bCs/>
      <w:color w:val="000000"/>
      <w:sz w:val="22"/>
      <w:szCs w:val="39"/>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Nmerodepgina">
    <w:name w:val="page number"/>
    <w:basedOn w:val="Fuentedeprrafopredeter"/>
    <w:rsid w:val="0084486F"/>
  </w:style>
  <w:style w:type="paragraph" w:styleId="Textoindependiente">
    <w:name w:val="Body Text"/>
    <w:basedOn w:val="Normal"/>
    <w:rsid w:val="0084486F"/>
    <w:pPr>
      <w:autoSpaceDE w:val="0"/>
      <w:jc w:val="both"/>
    </w:pPr>
    <w:rPr>
      <w:rFonts w:ascii="TimesNewRoman" w:hAnsi="TimesNewRoman"/>
      <w:i/>
      <w:iCs/>
      <w:color w:val="000000"/>
      <w:sz w:val="23"/>
      <w:szCs w:val="23"/>
      <w:lang w:val="en-US"/>
    </w:rPr>
  </w:style>
  <w:style w:type="paragraph" w:customStyle="1" w:styleId="Textoindependiente22">
    <w:name w:val="Texto independiente 22"/>
    <w:basedOn w:val="Normal"/>
    <w:rsid w:val="0084486F"/>
    <w:pPr>
      <w:autoSpaceDE w:val="0"/>
    </w:pPr>
    <w:rPr>
      <w:rFonts w:ascii="Arial" w:hAnsi="Arial" w:cs="Arial"/>
      <w:color w:val="000000"/>
      <w:sz w:val="22"/>
      <w:szCs w:val="23"/>
    </w:rPr>
  </w:style>
  <w:style w:type="paragraph" w:styleId="Encabezado">
    <w:name w:val="header"/>
    <w:basedOn w:val="Normal"/>
    <w:rsid w:val="0084486F"/>
    <w:pPr>
      <w:tabs>
        <w:tab w:val="center" w:pos="4252"/>
        <w:tab w:val="right" w:pos="8504"/>
      </w:tabs>
    </w:pPr>
  </w:style>
  <w:style w:type="paragraph" w:styleId="Piedepgina">
    <w:name w:val="footer"/>
    <w:basedOn w:val="Normal"/>
    <w:rsid w:val="0084486F"/>
    <w:pPr>
      <w:tabs>
        <w:tab w:val="center" w:pos="4252"/>
        <w:tab w:val="right" w:pos="8504"/>
      </w:tabs>
    </w:pPr>
  </w:style>
  <w:style w:type="paragraph" w:styleId="Sangradetextonormal">
    <w:name w:val="Body Text Indent"/>
    <w:basedOn w:val="Normal"/>
    <w:rsid w:val="0084486F"/>
    <w:pPr>
      <w:tabs>
        <w:tab w:val="left" w:pos="1440"/>
      </w:tabs>
      <w:ind w:left="1440" w:hanging="1440"/>
      <w:jc w:val="both"/>
    </w:pPr>
    <w:rPr>
      <w:rFonts w:ascii="Arial" w:hAnsi="Arial" w:cs="Arial"/>
      <w:b/>
      <w:bCs/>
      <w:sz w:val="22"/>
    </w:rPr>
  </w:style>
  <w:style w:type="paragraph" w:customStyle="1" w:styleId="xl29">
    <w:name w:val="xl29"/>
    <w:basedOn w:val="Normal"/>
    <w:rsid w:val="0084486F"/>
    <w:pPr>
      <w:spacing w:before="280" w:after="280"/>
      <w:jc w:val="center"/>
      <w:textAlignment w:val="center"/>
    </w:pPr>
    <w:rPr>
      <w:rFonts w:ascii="Arial Unicode MS" w:eastAsia="Arial Unicode MS" w:hAnsi="Arial Unicode MS" w:cs="Arial Unicode MS"/>
    </w:rPr>
  </w:style>
  <w:style w:type="paragraph" w:styleId="Textoindependiente2">
    <w:name w:val="Body Text 2"/>
    <w:basedOn w:val="Normal"/>
    <w:rsid w:val="0084486F"/>
    <w:pPr>
      <w:spacing w:after="120" w:line="480" w:lineRule="auto"/>
    </w:pPr>
  </w:style>
  <w:style w:type="character" w:customStyle="1" w:styleId="Ttulo4Car">
    <w:name w:val="Título 4 Car"/>
    <w:rsid w:val="00511733"/>
    <w:rPr>
      <w:b/>
      <w:bCs/>
      <w:sz w:val="28"/>
      <w:szCs w:val="28"/>
      <w:lang w:val="es-ES" w:eastAsia="es-ES" w:bidi="ar-SA"/>
    </w:rPr>
  </w:style>
  <w:style w:type="paragraph" w:styleId="Sangra2detindependiente">
    <w:name w:val="Body Text Indent 2"/>
    <w:basedOn w:val="Normal"/>
    <w:rsid w:val="00654BED"/>
    <w:pPr>
      <w:spacing w:after="120" w:line="480" w:lineRule="auto"/>
      <w:ind w:left="283"/>
    </w:pPr>
  </w:style>
  <w:style w:type="character" w:styleId="Hipervnculo">
    <w:name w:val="Hyperlink"/>
    <w:rsid w:val="00226780"/>
    <w:rPr>
      <w:color w:val="0000FF"/>
      <w:u w:val="single"/>
    </w:rPr>
  </w:style>
  <w:style w:type="paragraph" w:styleId="Textodeglobo">
    <w:name w:val="Balloon Text"/>
    <w:basedOn w:val="Normal"/>
    <w:semiHidden/>
    <w:rsid w:val="00E06163"/>
    <w:rPr>
      <w:rFonts w:ascii="Tahoma" w:hAnsi="Tahoma" w:cs="Tahoma"/>
      <w:sz w:val="16"/>
      <w:szCs w:val="16"/>
    </w:rPr>
  </w:style>
  <w:style w:type="paragraph" w:customStyle="1" w:styleId="Default">
    <w:name w:val="Default"/>
    <w:rsid w:val="002B021C"/>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rsid w:val="00994F00"/>
    <w:pPr>
      <w:suppressAutoHyphens w:val="0"/>
      <w:spacing w:before="100" w:beforeAutospacing="1" w:after="100" w:afterAutospacing="1"/>
    </w:pPr>
    <w:rPr>
      <w:lang w:eastAsia="es-ES"/>
    </w:rPr>
  </w:style>
  <w:style w:type="paragraph" w:styleId="Mapadeldocumento">
    <w:name w:val="Document Map"/>
    <w:basedOn w:val="Normal"/>
    <w:semiHidden/>
    <w:rsid w:val="00F6015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22789">
      <w:bodyDiv w:val="1"/>
      <w:marLeft w:val="0"/>
      <w:marRight w:val="0"/>
      <w:marTop w:val="0"/>
      <w:marBottom w:val="0"/>
      <w:divBdr>
        <w:top w:val="none" w:sz="0" w:space="0" w:color="auto"/>
        <w:left w:val="none" w:sz="0" w:space="0" w:color="auto"/>
        <w:bottom w:val="none" w:sz="0" w:space="0" w:color="auto"/>
        <w:right w:val="none" w:sz="0" w:space="0" w:color="auto"/>
      </w:divBdr>
    </w:div>
    <w:div w:id="161817227">
      <w:bodyDiv w:val="1"/>
      <w:marLeft w:val="0"/>
      <w:marRight w:val="0"/>
      <w:marTop w:val="0"/>
      <w:marBottom w:val="0"/>
      <w:divBdr>
        <w:top w:val="none" w:sz="0" w:space="0" w:color="auto"/>
        <w:left w:val="none" w:sz="0" w:space="0" w:color="auto"/>
        <w:bottom w:val="none" w:sz="0" w:space="0" w:color="auto"/>
        <w:right w:val="none" w:sz="0" w:space="0" w:color="auto"/>
      </w:divBdr>
    </w:div>
    <w:div w:id="1293318458">
      <w:bodyDiv w:val="1"/>
      <w:marLeft w:val="0"/>
      <w:marRight w:val="0"/>
      <w:marTop w:val="0"/>
      <w:marBottom w:val="0"/>
      <w:divBdr>
        <w:top w:val="none" w:sz="0" w:space="0" w:color="auto"/>
        <w:left w:val="none" w:sz="0" w:space="0" w:color="auto"/>
        <w:bottom w:val="none" w:sz="0" w:space="0" w:color="auto"/>
        <w:right w:val="none" w:sz="0" w:space="0" w:color="auto"/>
      </w:divBdr>
      <w:divsChild>
        <w:div w:id="902065892">
          <w:marLeft w:val="0"/>
          <w:marRight w:val="0"/>
          <w:marTop w:val="0"/>
          <w:marBottom w:val="0"/>
          <w:divBdr>
            <w:top w:val="none" w:sz="0" w:space="0" w:color="auto"/>
            <w:left w:val="none" w:sz="0" w:space="0" w:color="auto"/>
            <w:bottom w:val="none" w:sz="0" w:space="0" w:color="auto"/>
            <w:right w:val="none" w:sz="0" w:space="0" w:color="auto"/>
          </w:divBdr>
          <w:divsChild>
            <w:div w:id="368409780">
              <w:marLeft w:val="0"/>
              <w:marRight w:val="0"/>
              <w:marTop w:val="0"/>
              <w:marBottom w:val="0"/>
              <w:divBdr>
                <w:top w:val="none" w:sz="0" w:space="0" w:color="auto"/>
                <w:left w:val="none" w:sz="0" w:space="0" w:color="auto"/>
                <w:bottom w:val="none" w:sz="0" w:space="0" w:color="auto"/>
                <w:right w:val="none" w:sz="0" w:space="0" w:color="auto"/>
              </w:divBdr>
            </w:div>
            <w:div w:id="449935716">
              <w:marLeft w:val="0"/>
              <w:marRight w:val="0"/>
              <w:marTop w:val="0"/>
              <w:marBottom w:val="0"/>
              <w:divBdr>
                <w:top w:val="none" w:sz="0" w:space="0" w:color="auto"/>
                <w:left w:val="none" w:sz="0" w:space="0" w:color="auto"/>
                <w:bottom w:val="none" w:sz="0" w:space="0" w:color="auto"/>
                <w:right w:val="none" w:sz="0" w:space="0" w:color="auto"/>
              </w:divBdr>
            </w:div>
            <w:div w:id="575554042">
              <w:marLeft w:val="0"/>
              <w:marRight w:val="0"/>
              <w:marTop w:val="0"/>
              <w:marBottom w:val="0"/>
              <w:divBdr>
                <w:top w:val="none" w:sz="0" w:space="0" w:color="auto"/>
                <w:left w:val="none" w:sz="0" w:space="0" w:color="auto"/>
                <w:bottom w:val="none" w:sz="0" w:space="0" w:color="auto"/>
                <w:right w:val="none" w:sz="0" w:space="0" w:color="auto"/>
              </w:divBdr>
            </w:div>
            <w:div w:id="994065901">
              <w:marLeft w:val="0"/>
              <w:marRight w:val="0"/>
              <w:marTop w:val="0"/>
              <w:marBottom w:val="0"/>
              <w:divBdr>
                <w:top w:val="none" w:sz="0" w:space="0" w:color="auto"/>
                <w:left w:val="none" w:sz="0" w:space="0" w:color="auto"/>
                <w:bottom w:val="none" w:sz="0" w:space="0" w:color="auto"/>
                <w:right w:val="none" w:sz="0" w:space="0" w:color="auto"/>
              </w:divBdr>
            </w:div>
            <w:div w:id="1049035702">
              <w:marLeft w:val="0"/>
              <w:marRight w:val="0"/>
              <w:marTop w:val="0"/>
              <w:marBottom w:val="0"/>
              <w:divBdr>
                <w:top w:val="none" w:sz="0" w:space="0" w:color="auto"/>
                <w:left w:val="none" w:sz="0" w:space="0" w:color="auto"/>
                <w:bottom w:val="none" w:sz="0" w:space="0" w:color="auto"/>
                <w:right w:val="none" w:sz="0" w:space="0" w:color="auto"/>
              </w:divBdr>
            </w:div>
            <w:div w:id="1131941229">
              <w:marLeft w:val="0"/>
              <w:marRight w:val="0"/>
              <w:marTop w:val="0"/>
              <w:marBottom w:val="0"/>
              <w:divBdr>
                <w:top w:val="none" w:sz="0" w:space="0" w:color="auto"/>
                <w:left w:val="none" w:sz="0" w:space="0" w:color="auto"/>
                <w:bottom w:val="none" w:sz="0" w:space="0" w:color="auto"/>
                <w:right w:val="none" w:sz="0" w:space="0" w:color="auto"/>
              </w:divBdr>
            </w:div>
            <w:div w:id="1221405660">
              <w:marLeft w:val="0"/>
              <w:marRight w:val="0"/>
              <w:marTop w:val="0"/>
              <w:marBottom w:val="0"/>
              <w:divBdr>
                <w:top w:val="none" w:sz="0" w:space="0" w:color="auto"/>
                <w:left w:val="none" w:sz="0" w:space="0" w:color="auto"/>
                <w:bottom w:val="none" w:sz="0" w:space="0" w:color="auto"/>
                <w:right w:val="none" w:sz="0" w:space="0" w:color="auto"/>
              </w:divBdr>
            </w:div>
            <w:div w:id="1598974750">
              <w:marLeft w:val="0"/>
              <w:marRight w:val="0"/>
              <w:marTop w:val="0"/>
              <w:marBottom w:val="0"/>
              <w:divBdr>
                <w:top w:val="none" w:sz="0" w:space="0" w:color="auto"/>
                <w:left w:val="none" w:sz="0" w:space="0" w:color="auto"/>
                <w:bottom w:val="none" w:sz="0" w:space="0" w:color="auto"/>
                <w:right w:val="none" w:sz="0" w:space="0" w:color="auto"/>
              </w:divBdr>
            </w:div>
            <w:div w:id="1696341233">
              <w:marLeft w:val="0"/>
              <w:marRight w:val="0"/>
              <w:marTop w:val="0"/>
              <w:marBottom w:val="0"/>
              <w:divBdr>
                <w:top w:val="none" w:sz="0" w:space="0" w:color="auto"/>
                <w:left w:val="none" w:sz="0" w:space="0" w:color="auto"/>
                <w:bottom w:val="none" w:sz="0" w:space="0" w:color="auto"/>
                <w:right w:val="none" w:sz="0" w:space="0" w:color="auto"/>
              </w:divBdr>
            </w:div>
            <w:div w:id="2041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6380">
      <w:bodyDiv w:val="1"/>
      <w:marLeft w:val="0"/>
      <w:marRight w:val="0"/>
      <w:marTop w:val="0"/>
      <w:marBottom w:val="0"/>
      <w:divBdr>
        <w:top w:val="none" w:sz="0" w:space="0" w:color="auto"/>
        <w:left w:val="none" w:sz="0" w:space="0" w:color="auto"/>
        <w:bottom w:val="none" w:sz="0" w:space="0" w:color="auto"/>
        <w:right w:val="none" w:sz="0" w:space="0" w:color="auto"/>
      </w:divBdr>
      <w:divsChild>
        <w:div w:id="1814787743">
          <w:marLeft w:val="0"/>
          <w:marRight w:val="0"/>
          <w:marTop w:val="0"/>
          <w:marBottom w:val="0"/>
          <w:divBdr>
            <w:top w:val="none" w:sz="0" w:space="0" w:color="auto"/>
            <w:left w:val="none" w:sz="0" w:space="0" w:color="auto"/>
            <w:bottom w:val="none" w:sz="0" w:space="0" w:color="auto"/>
            <w:right w:val="none" w:sz="0" w:space="0" w:color="auto"/>
          </w:divBdr>
          <w:divsChild>
            <w:div w:id="99180361">
              <w:marLeft w:val="0"/>
              <w:marRight w:val="0"/>
              <w:marTop w:val="0"/>
              <w:marBottom w:val="0"/>
              <w:divBdr>
                <w:top w:val="none" w:sz="0" w:space="0" w:color="auto"/>
                <w:left w:val="none" w:sz="0" w:space="0" w:color="auto"/>
                <w:bottom w:val="none" w:sz="0" w:space="0" w:color="auto"/>
                <w:right w:val="none" w:sz="0" w:space="0" w:color="auto"/>
              </w:divBdr>
            </w:div>
            <w:div w:id="171998188">
              <w:marLeft w:val="0"/>
              <w:marRight w:val="0"/>
              <w:marTop w:val="0"/>
              <w:marBottom w:val="0"/>
              <w:divBdr>
                <w:top w:val="none" w:sz="0" w:space="0" w:color="auto"/>
                <w:left w:val="none" w:sz="0" w:space="0" w:color="auto"/>
                <w:bottom w:val="none" w:sz="0" w:space="0" w:color="auto"/>
                <w:right w:val="none" w:sz="0" w:space="0" w:color="auto"/>
              </w:divBdr>
            </w:div>
            <w:div w:id="542907250">
              <w:marLeft w:val="0"/>
              <w:marRight w:val="0"/>
              <w:marTop w:val="0"/>
              <w:marBottom w:val="0"/>
              <w:divBdr>
                <w:top w:val="none" w:sz="0" w:space="0" w:color="auto"/>
                <w:left w:val="none" w:sz="0" w:space="0" w:color="auto"/>
                <w:bottom w:val="none" w:sz="0" w:space="0" w:color="auto"/>
                <w:right w:val="none" w:sz="0" w:space="0" w:color="auto"/>
              </w:divBdr>
            </w:div>
            <w:div w:id="857742331">
              <w:marLeft w:val="0"/>
              <w:marRight w:val="0"/>
              <w:marTop w:val="0"/>
              <w:marBottom w:val="0"/>
              <w:divBdr>
                <w:top w:val="none" w:sz="0" w:space="0" w:color="auto"/>
                <w:left w:val="none" w:sz="0" w:space="0" w:color="auto"/>
                <w:bottom w:val="none" w:sz="0" w:space="0" w:color="auto"/>
                <w:right w:val="none" w:sz="0" w:space="0" w:color="auto"/>
              </w:divBdr>
            </w:div>
            <w:div w:id="16697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1073">
      <w:bodyDiv w:val="1"/>
      <w:marLeft w:val="0"/>
      <w:marRight w:val="0"/>
      <w:marTop w:val="0"/>
      <w:marBottom w:val="0"/>
      <w:divBdr>
        <w:top w:val="none" w:sz="0" w:space="0" w:color="auto"/>
        <w:left w:val="none" w:sz="0" w:space="0" w:color="auto"/>
        <w:bottom w:val="none" w:sz="0" w:space="0" w:color="auto"/>
        <w:right w:val="none" w:sz="0" w:space="0" w:color="auto"/>
      </w:divBdr>
      <w:divsChild>
        <w:div w:id="1717849390">
          <w:marLeft w:val="0"/>
          <w:marRight w:val="0"/>
          <w:marTop w:val="0"/>
          <w:marBottom w:val="0"/>
          <w:divBdr>
            <w:top w:val="none" w:sz="0" w:space="0" w:color="auto"/>
            <w:left w:val="none" w:sz="0" w:space="0" w:color="auto"/>
            <w:bottom w:val="none" w:sz="0" w:space="0" w:color="auto"/>
            <w:right w:val="none" w:sz="0" w:space="0" w:color="auto"/>
          </w:divBdr>
          <w:divsChild>
            <w:div w:id="2126919">
              <w:marLeft w:val="0"/>
              <w:marRight w:val="0"/>
              <w:marTop w:val="0"/>
              <w:marBottom w:val="0"/>
              <w:divBdr>
                <w:top w:val="none" w:sz="0" w:space="0" w:color="auto"/>
                <w:left w:val="none" w:sz="0" w:space="0" w:color="auto"/>
                <w:bottom w:val="none" w:sz="0" w:space="0" w:color="auto"/>
                <w:right w:val="none" w:sz="0" w:space="0" w:color="auto"/>
              </w:divBdr>
            </w:div>
            <w:div w:id="168568275">
              <w:marLeft w:val="0"/>
              <w:marRight w:val="0"/>
              <w:marTop w:val="0"/>
              <w:marBottom w:val="0"/>
              <w:divBdr>
                <w:top w:val="none" w:sz="0" w:space="0" w:color="auto"/>
                <w:left w:val="none" w:sz="0" w:space="0" w:color="auto"/>
                <w:bottom w:val="none" w:sz="0" w:space="0" w:color="auto"/>
                <w:right w:val="none" w:sz="0" w:space="0" w:color="auto"/>
              </w:divBdr>
            </w:div>
            <w:div w:id="849176716">
              <w:marLeft w:val="0"/>
              <w:marRight w:val="0"/>
              <w:marTop w:val="0"/>
              <w:marBottom w:val="0"/>
              <w:divBdr>
                <w:top w:val="none" w:sz="0" w:space="0" w:color="auto"/>
                <w:left w:val="none" w:sz="0" w:space="0" w:color="auto"/>
                <w:bottom w:val="none" w:sz="0" w:space="0" w:color="auto"/>
                <w:right w:val="none" w:sz="0" w:space="0" w:color="auto"/>
              </w:divBdr>
            </w:div>
            <w:div w:id="885601097">
              <w:marLeft w:val="0"/>
              <w:marRight w:val="0"/>
              <w:marTop w:val="0"/>
              <w:marBottom w:val="0"/>
              <w:divBdr>
                <w:top w:val="none" w:sz="0" w:space="0" w:color="auto"/>
                <w:left w:val="none" w:sz="0" w:space="0" w:color="auto"/>
                <w:bottom w:val="none" w:sz="0" w:space="0" w:color="auto"/>
                <w:right w:val="none" w:sz="0" w:space="0" w:color="auto"/>
              </w:divBdr>
            </w:div>
            <w:div w:id="1775203559">
              <w:marLeft w:val="0"/>
              <w:marRight w:val="0"/>
              <w:marTop w:val="0"/>
              <w:marBottom w:val="0"/>
              <w:divBdr>
                <w:top w:val="none" w:sz="0" w:space="0" w:color="auto"/>
                <w:left w:val="none" w:sz="0" w:space="0" w:color="auto"/>
                <w:bottom w:val="none" w:sz="0" w:space="0" w:color="auto"/>
                <w:right w:val="none" w:sz="0" w:space="0" w:color="auto"/>
              </w:divBdr>
            </w:div>
            <w:div w:id="1870141736">
              <w:marLeft w:val="0"/>
              <w:marRight w:val="0"/>
              <w:marTop w:val="0"/>
              <w:marBottom w:val="0"/>
              <w:divBdr>
                <w:top w:val="none" w:sz="0" w:space="0" w:color="auto"/>
                <w:left w:val="none" w:sz="0" w:space="0" w:color="auto"/>
                <w:bottom w:val="none" w:sz="0" w:space="0" w:color="auto"/>
                <w:right w:val="none" w:sz="0" w:space="0" w:color="auto"/>
              </w:divBdr>
            </w:div>
            <w:div w:id="20207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gr.go.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4344</Words>
  <Characters>23898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Directrices</vt:lpstr>
    </vt:vector>
  </TitlesOfParts>
  <Company>Contraloría General de la República</Company>
  <LinksUpToDate>false</LinksUpToDate>
  <CharactersWithSpaces>28186</CharactersWithSpaces>
  <SharedDoc>false</SharedDoc>
  <HLinks>
    <vt:vector size="6" baseType="variant">
      <vt:variant>
        <vt:i4>65557</vt:i4>
      </vt:variant>
      <vt:variant>
        <vt:i4>0</vt:i4>
      </vt:variant>
      <vt:variant>
        <vt:i4>0</vt:i4>
      </vt:variant>
      <vt:variant>
        <vt:i4>5</vt:i4>
      </vt:variant>
      <vt:variant>
        <vt:lpwstr>http://www.cgr.go.cr/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Directrices</dc:title>
  <dc:subject/>
  <dc:creator>Secretaría Técnica</dc:creator>
  <cp:keywords/>
  <cp:lastModifiedBy>Luis Humberto Perez Gonzalez</cp:lastModifiedBy>
  <cp:revision>2</cp:revision>
  <cp:lastPrinted>2009-05-14T15:08:00Z</cp:lastPrinted>
  <dcterms:created xsi:type="dcterms:W3CDTF">2017-05-09T22:02:00Z</dcterms:created>
  <dcterms:modified xsi:type="dcterms:W3CDTF">2017-05-09T22:02:00Z</dcterms:modified>
</cp:coreProperties>
</file>